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8B81" w14:textId="77777777" w:rsidR="0094637D" w:rsidRPr="00F71052" w:rsidRDefault="0094637D" w:rsidP="0076209E">
      <w:pPr>
        <w:pStyle w:val="Heading1"/>
        <w:jc w:val="left"/>
        <w:rPr>
          <w:b/>
          <w:sz w:val="28"/>
          <w:szCs w:val="28"/>
        </w:rPr>
      </w:pPr>
      <w:r w:rsidRPr="00F71052">
        <w:rPr>
          <w:b/>
          <w:i w:val="0"/>
          <w:sz w:val="28"/>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37"/>
        <w:gridCol w:w="2693"/>
      </w:tblGrid>
      <w:tr w:rsidR="003C2213" w:rsidRPr="00F71052" w14:paraId="116A3317" w14:textId="77777777" w:rsidTr="00E77BA8">
        <w:tc>
          <w:tcPr>
            <w:tcW w:w="2518" w:type="dxa"/>
          </w:tcPr>
          <w:p w14:paraId="4171A802" w14:textId="77777777" w:rsidR="003C2213" w:rsidRPr="00F71052" w:rsidRDefault="003C2213" w:rsidP="003C2213">
            <w:pPr>
              <w:pStyle w:val="Heading1"/>
              <w:jc w:val="left"/>
              <w:outlineLvl w:val="0"/>
              <w:rPr>
                <w:b/>
                <w:i w:val="0"/>
                <w:sz w:val="28"/>
              </w:rPr>
            </w:pPr>
            <w:r w:rsidRPr="00F71052">
              <w:rPr>
                <w:noProof/>
                <w:lang w:val="en-GB" w:eastAsia="en-GB"/>
              </w:rPr>
              <w:drawing>
                <wp:anchor distT="0" distB="0" distL="114300" distR="114300" simplePos="0" relativeHeight="251677696" behindDoc="1" locked="0" layoutInCell="1" allowOverlap="1" wp14:anchorId="0BC85551" wp14:editId="1F7DB701">
                  <wp:simplePos x="0" y="0"/>
                  <wp:positionH relativeFrom="column">
                    <wp:posOffset>-612140</wp:posOffset>
                  </wp:positionH>
                  <wp:positionV relativeFrom="paragraph">
                    <wp:posOffset>0</wp:posOffset>
                  </wp:positionV>
                  <wp:extent cx="1548130" cy="870585"/>
                  <wp:effectExtent l="0" t="0" r="0" b="5715"/>
                  <wp:wrapTight wrapText="bothSides">
                    <wp:wrapPolygon edited="0">
                      <wp:start x="0" y="0"/>
                      <wp:lineTo x="0" y="21269"/>
                      <wp:lineTo x="21263" y="21269"/>
                      <wp:lineTo x="21263" y="0"/>
                      <wp:lineTo x="0" y="0"/>
                    </wp:wrapPolygon>
                  </wp:wrapTight>
                  <wp:docPr id="1" name="Picture 1" descr="C:\Users\nma47\AppData\Local\Microsoft\Windows\Temporary Internet Files\Content.Word\Freezers_+_peopl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a47\AppData\Local\Microsoft\Windows\Temporary Internet Files\Content.Word\Freezers_+_people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130" cy="870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7" w:type="dxa"/>
          </w:tcPr>
          <w:p w14:paraId="40472DE4" w14:textId="77777777" w:rsidR="009B670A" w:rsidRPr="0076209E" w:rsidRDefault="009B670A" w:rsidP="009B670A">
            <w:pPr>
              <w:rPr>
                <w:rFonts w:cs="Arial"/>
                <w:sz w:val="36"/>
                <w:szCs w:val="36"/>
                <w:lang w:val="en-US"/>
              </w:rPr>
            </w:pPr>
          </w:p>
          <w:p w14:paraId="05B86384" w14:textId="77777777" w:rsidR="00D24DD7" w:rsidRPr="0076209E" w:rsidRDefault="003774C4" w:rsidP="009567AE">
            <w:pPr>
              <w:jc w:val="center"/>
              <w:rPr>
                <w:rFonts w:cs="Arial"/>
                <w:b/>
                <w:i/>
                <w:sz w:val="36"/>
                <w:szCs w:val="36"/>
              </w:rPr>
            </w:pPr>
            <w:r w:rsidRPr="0076209E">
              <w:rPr>
                <w:rFonts w:cs="Arial"/>
                <w:b/>
                <w:i/>
                <w:sz w:val="36"/>
                <w:szCs w:val="36"/>
              </w:rPr>
              <w:t xml:space="preserve">What are </w:t>
            </w:r>
            <w:r w:rsidR="00ED2E0E" w:rsidRPr="0076209E">
              <w:rPr>
                <w:rFonts w:cs="Arial"/>
                <w:b/>
                <w:i/>
                <w:sz w:val="36"/>
                <w:szCs w:val="36"/>
              </w:rPr>
              <w:t>Research Tissue Banks</w:t>
            </w:r>
            <w:r w:rsidRPr="0076209E">
              <w:rPr>
                <w:rFonts w:cs="Arial"/>
                <w:b/>
                <w:i/>
                <w:sz w:val="36"/>
                <w:szCs w:val="36"/>
              </w:rPr>
              <w:t>?</w:t>
            </w:r>
            <w:r w:rsidR="009567AE">
              <w:rPr>
                <w:rFonts w:cs="Arial"/>
                <w:b/>
                <w:i/>
                <w:sz w:val="36"/>
                <w:szCs w:val="36"/>
              </w:rPr>
              <w:t xml:space="preserve"> </w:t>
            </w:r>
            <w:r w:rsidR="00D24DD7" w:rsidRPr="0076209E">
              <w:rPr>
                <w:rFonts w:cs="Arial"/>
                <w:b/>
                <w:i/>
                <w:sz w:val="36"/>
                <w:szCs w:val="36"/>
              </w:rPr>
              <w:t>(Biobanks)</w:t>
            </w:r>
          </w:p>
          <w:p w14:paraId="0DCE70B5" w14:textId="77777777" w:rsidR="003D280C" w:rsidRPr="00F71052" w:rsidRDefault="003D280C" w:rsidP="009B670A">
            <w:pPr>
              <w:jc w:val="center"/>
              <w:rPr>
                <w:rFonts w:cs="Arial"/>
                <w:b/>
                <w:i/>
                <w:sz w:val="28"/>
              </w:rPr>
            </w:pPr>
          </w:p>
          <w:p w14:paraId="43C69A9B" w14:textId="77777777" w:rsidR="003D280C" w:rsidRPr="0076209E" w:rsidRDefault="003D280C" w:rsidP="009B670A">
            <w:pPr>
              <w:jc w:val="center"/>
              <w:rPr>
                <w:rFonts w:cs="Arial"/>
                <w:b/>
                <w:i/>
                <w:sz w:val="24"/>
              </w:rPr>
            </w:pPr>
            <w:r w:rsidRPr="0076209E">
              <w:rPr>
                <w:rFonts w:cs="Arial"/>
                <w:b/>
                <w:i/>
                <w:sz w:val="24"/>
              </w:rPr>
              <w:t>NJRO-TISS-T-027</w:t>
            </w:r>
          </w:p>
        </w:tc>
        <w:tc>
          <w:tcPr>
            <w:tcW w:w="2693" w:type="dxa"/>
          </w:tcPr>
          <w:p w14:paraId="352617C2" w14:textId="77777777" w:rsidR="003C2213" w:rsidRPr="00F71052" w:rsidRDefault="003C2213" w:rsidP="003C2213">
            <w:pPr>
              <w:pStyle w:val="Heading1"/>
              <w:jc w:val="right"/>
              <w:outlineLvl w:val="0"/>
              <w:rPr>
                <w:b/>
                <w:i w:val="0"/>
                <w:sz w:val="28"/>
              </w:rPr>
            </w:pPr>
            <w:r w:rsidRPr="00F71052">
              <w:rPr>
                <w:noProof/>
                <w:lang w:val="en-GB" w:eastAsia="en-GB"/>
              </w:rPr>
              <w:drawing>
                <wp:anchor distT="0" distB="0" distL="114300" distR="114300" simplePos="0" relativeHeight="251676672" behindDoc="1" locked="0" layoutInCell="1" allowOverlap="1" wp14:anchorId="34E26C25" wp14:editId="6D5B858E">
                  <wp:simplePos x="0" y="0"/>
                  <wp:positionH relativeFrom="column">
                    <wp:posOffset>496570</wp:posOffset>
                  </wp:positionH>
                  <wp:positionV relativeFrom="paragraph">
                    <wp:posOffset>0</wp:posOffset>
                  </wp:positionV>
                  <wp:extent cx="1590675" cy="894715"/>
                  <wp:effectExtent l="0" t="0" r="9525" b="635"/>
                  <wp:wrapTight wrapText="bothSides">
                    <wp:wrapPolygon edited="0">
                      <wp:start x="0" y="0"/>
                      <wp:lineTo x="0" y="21155"/>
                      <wp:lineTo x="21471" y="21155"/>
                      <wp:lineTo x="21471" y="0"/>
                      <wp:lineTo x="0" y="0"/>
                    </wp:wrapPolygon>
                  </wp:wrapTight>
                  <wp:docPr id="2" name="Picture 2" descr="C:\Users\nma47\AppData\Local\Microsoft\Windows\Temporary Internet Files\Content.Word\Zoe_with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a47\AppData\Local\Microsoft\Windows\Temporary Internet Files\Content.Word\Zoe_with_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894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36A304" w14:textId="77777777" w:rsidR="0094637D" w:rsidRPr="00F71052" w:rsidRDefault="0094637D" w:rsidP="0094637D">
      <w:pPr>
        <w:pBdr>
          <w:bottom w:val="single" w:sz="12" w:space="1" w:color="auto"/>
        </w:pBdr>
        <w:rPr>
          <w:rFonts w:cs="Arial"/>
          <w:sz w:val="24"/>
        </w:rPr>
      </w:pPr>
    </w:p>
    <w:p w14:paraId="7518A9FD" w14:textId="77777777" w:rsidR="00DB7941" w:rsidRPr="00F71052" w:rsidRDefault="00D92F44" w:rsidP="00B411B3">
      <w:pPr>
        <w:rPr>
          <w:rFonts w:cs="Arial"/>
          <w:szCs w:val="22"/>
        </w:rPr>
      </w:pPr>
      <w:r w:rsidRPr="00F71052">
        <w:rPr>
          <w:rFonts w:cs="Arial"/>
          <w:noProof/>
          <w:szCs w:val="22"/>
          <w:lang w:eastAsia="en-GB"/>
        </w:rPr>
        <mc:AlternateContent>
          <mc:Choice Requires="wps">
            <w:drawing>
              <wp:anchor distT="0" distB="0" distL="114300" distR="114300" simplePos="0" relativeHeight="251658239" behindDoc="1" locked="0" layoutInCell="1" allowOverlap="1" wp14:anchorId="6B1F88AD" wp14:editId="3E7743B0">
                <wp:simplePos x="0" y="0"/>
                <wp:positionH relativeFrom="column">
                  <wp:posOffset>-139700</wp:posOffset>
                </wp:positionH>
                <wp:positionV relativeFrom="paragraph">
                  <wp:posOffset>91440</wp:posOffset>
                </wp:positionV>
                <wp:extent cx="6619875" cy="1737360"/>
                <wp:effectExtent l="0" t="0" r="9525" b="0"/>
                <wp:wrapNone/>
                <wp:docPr id="3" name="Rectangle 3"/>
                <wp:cNvGraphicFramePr/>
                <a:graphic xmlns:a="http://schemas.openxmlformats.org/drawingml/2006/main">
                  <a:graphicData uri="http://schemas.microsoft.com/office/word/2010/wordprocessingShape">
                    <wps:wsp>
                      <wps:cNvSpPr/>
                      <wps:spPr>
                        <a:xfrm>
                          <a:off x="0" y="0"/>
                          <a:ext cx="6619875" cy="173736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43E54" id="Rectangle 3" o:spid="_x0000_s1026" style="position:absolute;margin-left:-11pt;margin-top:7.2pt;width:521.25pt;height:13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" fillcolor="#eaf1dd [662]" stroked="f" strokeweight="2pt"/>
            </w:pict>
          </mc:Fallback>
        </mc:AlternateContent>
      </w:r>
    </w:p>
    <w:p w14:paraId="4E3E516F" w14:textId="77777777" w:rsidR="00C87747" w:rsidRPr="00F71052" w:rsidRDefault="00D568AD" w:rsidP="00C87747">
      <w:pPr>
        <w:ind w:left="1440" w:hanging="1440"/>
        <w:rPr>
          <w:rFonts w:cs="Arial"/>
          <w:b/>
          <w:szCs w:val="22"/>
        </w:rPr>
      </w:pPr>
      <w:r w:rsidRPr="00F71052">
        <w:rPr>
          <w:rFonts w:cs="Arial"/>
          <w:b/>
          <w:szCs w:val="22"/>
        </w:rPr>
        <w:t>AIM:</w:t>
      </w:r>
    </w:p>
    <w:p w14:paraId="47C6F959" w14:textId="77777777" w:rsidR="00D568AD" w:rsidRPr="00F71052" w:rsidRDefault="00D568AD" w:rsidP="00C87747">
      <w:pPr>
        <w:ind w:left="1440" w:hanging="1440"/>
        <w:rPr>
          <w:rFonts w:cs="Arial"/>
          <w:szCs w:val="22"/>
        </w:rPr>
      </w:pPr>
      <w:r w:rsidRPr="00F71052">
        <w:rPr>
          <w:rFonts w:cs="Arial"/>
          <w:szCs w:val="22"/>
        </w:rPr>
        <w:t xml:space="preserve">This document has been written to </w:t>
      </w:r>
      <w:r w:rsidR="007B1A26" w:rsidRPr="00F71052">
        <w:rPr>
          <w:rFonts w:cs="Arial"/>
          <w:szCs w:val="22"/>
        </w:rPr>
        <w:t>help answer the following questions…</w:t>
      </w:r>
    </w:p>
    <w:p w14:paraId="3758A5FF" w14:textId="77777777" w:rsidR="00C87747" w:rsidRPr="00F71052" w:rsidRDefault="00D568AD" w:rsidP="00C87747">
      <w:pPr>
        <w:pStyle w:val="ListParagraph"/>
        <w:numPr>
          <w:ilvl w:val="3"/>
          <w:numId w:val="38"/>
        </w:numPr>
        <w:ind w:left="851" w:hanging="284"/>
        <w:rPr>
          <w:sz w:val="22"/>
          <w:szCs w:val="22"/>
        </w:rPr>
      </w:pPr>
      <w:r w:rsidRPr="00F71052">
        <w:rPr>
          <w:sz w:val="22"/>
          <w:szCs w:val="22"/>
        </w:rPr>
        <w:t>What is a research tissue bank</w:t>
      </w:r>
      <w:r w:rsidR="007B1A26" w:rsidRPr="00F71052">
        <w:rPr>
          <w:sz w:val="22"/>
          <w:szCs w:val="22"/>
        </w:rPr>
        <w:t>?</w:t>
      </w:r>
    </w:p>
    <w:p w14:paraId="5EE4F93B" w14:textId="77777777" w:rsidR="00C87747" w:rsidRPr="00F71052" w:rsidRDefault="00D568AD" w:rsidP="00C87747">
      <w:pPr>
        <w:pStyle w:val="ListParagraph"/>
        <w:numPr>
          <w:ilvl w:val="3"/>
          <w:numId w:val="38"/>
        </w:numPr>
        <w:ind w:left="851" w:hanging="284"/>
        <w:rPr>
          <w:sz w:val="22"/>
          <w:szCs w:val="22"/>
        </w:rPr>
      </w:pPr>
      <w:r w:rsidRPr="00F71052">
        <w:rPr>
          <w:sz w:val="22"/>
          <w:szCs w:val="22"/>
        </w:rPr>
        <w:t xml:space="preserve">What are the advantages of </w:t>
      </w:r>
      <w:r w:rsidR="007B1A26" w:rsidRPr="00F71052">
        <w:rPr>
          <w:sz w:val="22"/>
          <w:szCs w:val="22"/>
        </w:rPr>
        <w:t xml:space="preserve">gaining </w:t>
      </w:r>
      <w:r w:rsidRPr="00F71052">
        <w:rPr>
          <w:sz w:val="22"/>
          <w:szCs w:val="22"/>
        </w:rPr>
        <w:t>Res</w:t>
      </w:r>
      <w:r w:rsidR="007B1A26" w:rsidRPr="00F71052">
        <w:rPr>
          <w:sz w:val="22"/>
          <w:szCs w:val="22"/>
        </w:rPr>
        <w:t>earch Ethics Committee approval for a</w:t>
      </w:r>
      <w:r w:rsidRPr="00F71052">
        <w:rPr>
          <w:sz w:val="22"/>
          <w:szCs w:val="22"/>
        </w:rPr>
        <w:t xml:space="preserve"> research tissue bank</w:t>
      </w:r>
      <w:r w:rsidR="007B1A26" w:rsidRPr="00F71052">
        <w:rPr>
          <w:sz w:val="22"/>
          <w:szCs w:val="22"/>
        </w:rPr>
        <w:t>?</w:t>
      </w:r>
    </w:p>
    <w:p w14:paraId="113A4539" w14:textId="22C2E216" w:rsidR="00C87747" w:rsidRPr="00F71052" w:rsidRDefault="00D568AD" w:rsidP="00C87747">
      <w:pPr>
        <w:pStyle w:val="ListParagraph"/>
        <w:numPr>
          <w:ilvl w:val="3"/>
          <w:numId w:val="38"/>
        </w:numPr>
        <w:ind w:left="851" w:hanging="284"/>
        <w:rPr>
          <w:sz w:val="22"/>
          <w:szCs w:val="22"/>
        </w:rPr>
      </w:pPr>
      <w:r w:rsidRPr="00F71052">
        <w:rPr>
          <w:sz w:val="22"/>
          <w:szCs w:val="22"/>
        </w:rPr>
        <w:t>How do I apply to set up a</w:t>
      </w:r>
      <w:r w:rsidR="006A4BE5">
        <w:rPr>
          <w:sz w:val="22"/>
          <w:szCs w:val="22"/>
        </w:rPr>
        <w:t>n NHS</w:t>
      </w:r>
      <w:r w:rsidRPr="00F71052">
        <w:rPr>
          <w:sz w:val="22"/>
          <w:szCs w:val="22"/>
        </w:rPr>
        <w:t xml:space="preserve"> REC approved research tissue bank?</w:t>
      </w:r>
    </w:p>
    <w:p w14:paraId="037E47B2" w14:textId="77777777" w:rsidR="00C87747" w:rsidRPr="00F71052" w:rsidRDefault="00C87747" w:rsidP="00C87747">
      <w:pPr>
        <w:pStyle w:val="ListParagraph"/>
        <w:numPr>
          <w:ilvl w:val="3"/>
          <w:numId w:val="38"/>
        </w:numPr>
        <w:ind w:left="851" w:hanging="284"/>
        <w:rPr>
          <w:sz w:val="22"/>
          <w:szCs w:val="22"/>
        </w:rPr>
      </w:pPr>
      <w:r w:rsidRPr="00F71052">
        <w:rPr>
          <w:sz w:val="22"/>
          <w:szCs w:val="22"/>
        </w:rPr>
        <w:t>What are the c</w:t>
      </w:r>
      <w:r w:rsidR="00D568AD" w:rsidRPr="00F71052">
        <w:rPr>
          <w:sz w:val="22"/>
          <w:szCs w:val="22"/>
        </w:rPr>
        <w:t>onditions of ethical approval</w:t>
      </w:r>
      <w:r w:rsidRPr="00F71052">
        <w:rPr>
          <w:sz w:val="22"/>
          <w:szCs w:val="22"/>
        </w:rPr>
        <w:t>?</w:t>
      </w:r>
    </w:p>
    <w:p w14:paraId="1E911CAE" w14:textId="7AD7A11D" w:rsidR="00C87747" w:rsidRDefault="00C87747" w:rsidP="00C87747">
      <w:pPr>
        <w:pStyle w:val="ListParagraph"/>
        <w:numPr>
          <w:ilvl w:val="3"/>
          <w:numId w:val="38"/>
        </w:numPr>
        <w:ind w:left="851" w:hanging="284"/>
        <w:rPr>
          <w:sz w:val="22"/>
          <w:szCs w:val="22"/>
        </w:rPr>
      </w:pPr>
      <w:r w:rsidRPr="00F71052">
        <w:rPr>
          <w:sz w:val="22"/>
          <w:szCs w:val="22"/>
        </w:rPr>
        <w:t>How do I conduct a research project</w:t>
      </w:r>
      <w:r w:rsidR="00D568AD" w:rsidRPr="00F71052">
        <w:rPr>
          <w:sz w:val="22"/>
          <w:szCs w:val="22"/>
        </w:rPr>
        <w:t xml:space="preserve"> under a REC approved research tissue banks ethi</w:t>
      </w:r>
      <w:r w:rsidR="007B1A26" w:rsidRPr="00F71052">
        <w:rPr>
          <w:sz w:val="22"/>
          <w:szCs w:val="22"/>
        </w:rPr>
        <w:t>c</w:t>
      </w:r>
      <w:r w:rsidR="00D568AD" w:rsidRPr="00F71052">
        <w:rPr>
          <w:sz w:val="22"/>
          <w:szCs w:val="22"/>
        </w:rPr>
        <w:t>s</w:t>
      </w:r>
      <w:r w:rsidRPr="00F71052">
        <w:rPr>
          <w:sz w:val="22"/>
          <w:szCs w:val="22"/>
        </w:rPr>
        <w:t>?</w:t>
      </w:r>
    </w:p>
    <w:p w14:paraId="3D4CCA46" w14:textId="05A339AD" w:rsidR="006A4BE5" w:rsidRPr="00F71052" w:rsidRDefault="00B66BB4" w:rsidP="00C87747">
      <w:pPr>
        <w:pStyle w:val="ListParagraph"/>
        <w:numPr>
          <w:ilvl w:val="3"/>
          <w:numId w:val="38"/>
        </w:numPr>
        <w:ind w:left="851" w:hanging="284"/>
        <w:rPr>
          <w:sz w:val="22"/>
          <w:szCs w:val="22"/>
        </w:rPr>
      </w:pPr>
      <w:r>
        <w:rPr>
          <w:sz w:val="22"/>
          <w:szCs w:val="22"/>
        </w:rPr>
        <w:t>How do</w:t>
      </w:r>
      <w:r w:rsidR="006A4BE5">
        <w:rPr>
          <w:sz w:val="22"/>
          <w:szCs w:val="22"/>
        </w:rPr>
        <w:t xml:space="preserve"> I close an NHS REC approved research tissue bank?</w:t>
      </w:r>
    </w:p>
    <w:p w14:paraId="40060EB6" w14:textId="08C41ACE" w:rsidR="00D568AD" w:rsidRPr="00F71052" w:rsidRDefault="003D280C" w:rsidP="003D280C">
      <w:pPr>
        <w:rPr>
          <w:rFonts w:cs="Arial"/>
          <w:szCs w:val="22"/>
        </w:rPr>
      </w:pPr>
      <w:r w:rsidRPr="00F71052">
        <w:rPr>
          <w:rFonts w:cs="Arial"/>
          <w:szCs w:val="22"/>
        </w:rPr>
        <w:t>This document should be read alongside</w:t>
      </w:r>
      <w:r w:rsidRPr="00B66BB4">
        <w:rPr>
          <w:rFonts w:cs="Arial"/>
          <w:szCs w:val="22"/>
        </w:rPr>
        <w:t xml:space="preserve"> the</w:t>
      </w:r>
      <w:r w:rsidRPr="00677372">
        <w:rPr>
          <w:rFonts w:cs="Arial"/>
          <w:szCs w:val="22"/>
        </w:rPr>
        <w:t xml:space="preserve"> </w:t>
      </w:r>
      <w:hyperlink r:id="rId9" w:history="1">
        <w:r w:rsidRPr="00677372">
          <w:rPr>
            <w:rStyle w:val="Hyperlink"/>
            <w:rFonts w:cs="Arial"/>
            <w:szCs w:val="22"/>
          </w:rPr>
          <w:t>NJRO-TISS-WI-003</w:t>
        </w:r>
      </w:hyperlink>
      <w:r w:rsidRPr="00F71052">
        <w:rPr>
          <w:rFonts w:cs="Arial"/>
          <w:szCs w:val="22"/>
        </w:rPr>
        <w:t xml:space="preserve"> “How to write a Research Tissue Bank annual report”</w:t>
      </w:r>
      <w:r w:rsidR="00F71052" w:rsidRPr="00F71052">
        <w:rPr>
          <w:rFonts w:cs="Arial"/>
          <w:szCs w:val="22"/>
        </w:rPr>
        <w:t xml:space="preserve">.  Full guidance on the conduct of human tissue research can be found </w:t>
      </w:r>
      <w:hyperlink r:id="rId10" w:history="1">
        <w:r w:rsidR="00677372" w:rsidRPr="00677372">
          <w:rPr>
            <w:rStyle w:val="Hyperlink"/>
            <w:rFonts w:cs="Arial"/>
            <w:szCs w:val="22"/>
          </w:rPr>
          <w:t>in NJRO-TISS-POL-001</w:t>
        </w:r>
      </w:hyperlink>
      <w:r w:rsidR="00F71052" w:rsidRPr="00F71052">
        <w:rPr>
          <w:rFonts w:cs="Arial"/>
          <w:szCs w:val="22"/>
        </w:rPr>
        <w:t xml:space="preserve"> “Human Tissue in Research Manual - The collection, storage and use of human tissue in research at Newcastle University”.  All documents can be found in the NJRO Q</w:t>
      </w:r>
      <w:r w:rsidR="00D62E36">
        <w:rPr>
          <w:rFonts w:cs="Arial"/>
          <w:szCs w:val="22"/>
        </w:rPr>
        <w:t>-</w:t>
      </w:r>
      <w:r w:rsidR="00F71052" w:rsidRPr="00F71052">
        <w:rPr>
          <w:rFonts w:cs="Arial"/>
          <w:szCs w:val="22"/>
        </w:rPr>
        <w:t>Pulse document management system, accessed via the NJRO website (</w:t>
      </w:r>
      <w:hyperlink r:id="rId11" w:history="1">
        <w:r w:rsidR="00F71052" w:rsidRPr="00F71052">
          <w:rPr>
            <w:rStyle w:val="Hyperlink"/>
            <w:rFonts w:cs="Arial"/>
            <w:szCs w:val="22"/>
          </w:rPr>
          <w:t>https://newcastlejro.com/</w:t>
        </w:r>
      </w:hyperlink>
      <w:r w:rsidR="00F71052" w:rsidRPr="00F71052">
        <w:rPr>
          <w:rFonts w:cs="Arial"/>
          <w:szCs w:val="22"/>
        </w:rPr>
        <w:t xml:space="preserve">).  </w:t>
      </w:r>
      <w:r w:rsidR="009567AE">
        <w:rPr>
          <w:rFonts w:cs="Arial"/>
          <w:szCs w:val="22"/>
        </w:rPr>
        <w:t xml:space="preserve">In addition, researchers should refer to the Health Research Authority website: </w:t>
      </w:r>
      <w:hyperlink r:id="rId12" w:history="1">
        <w:r w:rsidR="009567AE" w:rsidRPr="004C1D6C">
          <w:rPr>
            <w:rStyle w:val="Hyperlink"/>
          </w:rPr>
          <w:t>https://www.hra.nhs.uk/</w:t>
        </w:r>
      </w:hyperlink>
      <w:r w:rsidR="009567AE">
        <w:t xml:space="preserve"> (search under “Research Tissue Banks”.</w:t>
      </w:r>
    </w:p>
    <w:p w14:paraId="436F2B3E" w14:textId="77777777" w:rsidR="00D92F44" w:rsidRPr="00F71052" w:rsidRDefault="00D92F44" w:rsidP="00D568AD">
      <w:pPr>
        <w:pStyle w:val="ListParagraph"/>
        <w:ind w:left="2160"/>
        <w:rPr>
          <w:sz w:val="22"/>
          <w:szCs w:val="22"/>
        </w:rPr>
      </w:pPr>
    </w:p>
    <w:p w14:paraId="1ADABC2C" w14:textId="77777777" w:rsidR="006251D8" w:rsidRPr="00F71052" w:rsidRDefault="006251D8" w:rsidP="00275633">
      <w:pPr>
        <w:pStyle w:val="ListParagraph"/>
        <w:numPr>
          <w:ilvl w:val="1"/>
          <w:numId w:val="26"/>
        </w:numPr>
        <w:rPr>
          <w:b/>
          <w:sz w:val="22"/>
          <w:szCs w:val="22"/>
        </w:rPr>
      </w:pPr>
      <w:r w:rsidRPr="00F71052">
        <w:rPr>
          <w:b/>
          <w:sz w:val="22"/>
          <w:szCs w:val="22"/>
        </w:rPr>
        <w:t>What is a research tissue bank?</w:t>
      </w:r>
    </w:p>
    <w:p w14:paraId="26CEE464" w14:textId="77777777" w:rsidR="004F1785" w:rsidRPr="00F71052" w:rsidRDefault="004F1785" w:rsidP="004F1785">
      <w:pPr>
        <w:pStyle w:val="NormalWeb"/>
        <w:shd w:val="clear" w:color="auto" w:fill="FFFFFF"/>
        <w:ind w:right="769"/>
        <w:jc w:val="both"/>
        <w:rPr>
          <w:rFonts w:ascii="Arial" w:hAnsi="Arial" w:cs="Arial"/>
          <w:color w:val="202938"/>
          <w:sz w:val="22"/>
          <w:szCs w:val="22"/>
          <w:lang w:val="en"/>
        </w:rPr>
      </w:pPr>
      <w:r w:rsidRPr="00F71052">
        <w:rPr>
          <w:rFonts w:ascii="Arial" w:hAnsi="Arial" w:cs="Arial"/>
          <w:color w:val="202938"/>
          <w:sz w:val="22"/>
          <w:szCs w:val="22"/>
          <w:lang w:val="en"/>
        </w:rPr>
        <w:t>A Research Tissue Bank (RTB)</w:t>
      </w:r>
      <w:r w:rsidR="00D24DD7" w:rsidRPr="00F71052">
        <w:rPr>
          <w:rFonts w:ascii="Arial" w:hAnsi="Arial" w:cs="Arial"/>
          <w:color w:val="202938"/>
          <w:sz w:val="22"/>
          <w:szCs w:val="22"/>
          <w:lang w:val="en"/>
        </w:rPr>
        <w:t>, also known as a Biobank,</w:t>
      </w:r>
      <w:r w:rsidRPr="00F71052">
        <w:rPr>
          <w:rFonts w:ascii="Arial" w:hAnsi="Arial" w:cs="Arial"/>
          <w:color w:val="202938"/>
          <w:sz w:val="22"/>
          <w:szCs w:val="22"/>
          <w:lang w:val="en"/>
        </w:rPr>
        <w:t xml:space="preserve"> is: </w:t>
      </w:r>
    </w:p>
    <w:p w14:paraId="6A1CA0F3" w14:textId="77777777" w:rsidR="004F1785" w:rsidRPr="00F71052" w:rsidRDefault="00123B5D" w:rsidP="004F1785">
      <w:pPr>
        <w:pStyle w:val="NormalWeb"/>
        <w:shd w:val="clear" w:color="auto" w:fill="FFFFFF"/>
        <w:ind w:right="769"/>
        <w:jc w:val="both"/>
        <w:rPr>
          <w:rFonts w:ascii="Arial" w:hAnsi="Arial" w:cs="Arial"/>
          <w:color w:val="202938"/>
          <w:sz w:val="22"/>
          <w:szCs w:val="22"/>
          <w:lang w:val="en"/>
        </w:rPr>
      </w:pPr>
      <w:r w:rsidRPr="00F71052">
        <w:rPr>
          <w:rFonts w:ascii="Arial" w:hAnsi="Arial" w:cs="Arial"/>
          <w:noProof/>
          <w:color w:val="202938"/>
          <w:sz w:val="22"/>
          <w:szCs w:val="22"/>
        </w:rPr>
        <mc:AlternateContent>
          <mc:Choice Requires="wps">
            <w:drawing>
              <wp:anchor distT="0" distB="0" distL="114300" distR="114300" simplePos="0" relativeHeight="251663360" behindDoc="0" locked="0" layoutInCell="1" allowOverlap="1" wp14:anchorId="1903B70F" wp14:editId="3E928BD2">
                <wp:simplePos x="0" y="0"/>
                <wp:positionH relativeFrom="column">
                  <wp:posOffset>-8890</wp:posOffset>
                </wp:positionH>
                <wp:positionV relativeFrom="paragraph">
                  <wp:posOffset>100965</wp:posOffset>
                </wp:positionV>
                <wp:extent cx="63531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353175" cy="495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31A4C" id="Rectangle 4" o:spid="_x0000_s1026" style="position:absolute;margin-left:-.7pt;margin-top:7.95pt;width:500.2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" filled="f" strokecolor="black [3213]" strokeweight=".25pt"/>
            </w:pict>
          </mc:Fallback>
        </mc:AlternateContent>
      </w:r>
    </w:p>
    <w:p w14:paraId="67577533" w14:textId="77777777" w:rsidR="004F1785" w:rsidRPr="00F71052" w:rsidRDefault="004F1785" w:rsidP="00D24DD7">
      <w:pPr>
        <w:pStyle w:val="NormalWeb"/>
        <w:shd w:val="clear" w:color="auto" w:fill="FFFFFF"/>
        <w:ind w:right="27"/>
        <w:jc w:val="center"/>
        <w:rPr>
          <w:rFonts w:ascii="Arial" w:hAnsi="Arial" w:cs="Arial"/>
          <w:color w:val="202938"/>
          <w:sz w:val="22"/>
          <w:szCs w:val="22"/>
          <w:lang w:val="en"/>
        </w:rPr>
      </w:pPr>
      <w:r w:rsidRPr="00F71052">
        <w:rPr>
          <w:rFonts w:ascii="Arial" w:hAnsi="Arial" w:cs="Arial"/>
          <w:i/>
          <w:color w:val="202938"/>
          <w:sz w:val="22"/>
          <w:szCs w:val="22"/>
          <w:lang w:val="en"/>
        </w:rPr>
        <w:t>"A collection of human tissue or other biological material, which is stored for potential research use beyond the life of a specific project with ethical approval or for which ethical approval is pending."</w:t>
      </w:r>
    </w:p>
    <w:p w14:paraId="21380716" w14:textId="77777777" w:rsidR="004F1785" w:rsidRPr="00F71052" w:rsidRDefault="004F1785" w:rsidP="00D05575">
      <w:pPr>
        <w:jc w:val="both"/>
        <w:rPr>
          <w:rFonts w:cs="Arial"/>
          <w:color w:val="202938"/>
          <w:szCs w:val="22"/>
          <w:lang w:val="en" w:eastAsia="en-GB"/>
        </w:rPr>
      </w:pPr>
    </w:p>
    <w:p w14:paraId="7D749D7F" w14:textId="77777777" w:rsidR="00F71052" w:rsidRDefault="00F71052" w:rsidP="00D24DD7">
      <w:pPr>
        <w:jc w:val="both"/>
        <w:rPr>
          <w:rFonts w:cs="Arial"/>
          <w:b/>
          <w:color w:val="202938"/>
          <w:szCs w:val="22"/>
          <w:lang w:val="en" w:eastAsia="en-GB"/>
        </w:rPr>
      </w:pPr>
    </w:p>
    <w:p w14:paraId="7DCB0E6A" w14:textId="77777777" w:rsidR="006145C7" w:rsidRPr="00F71052" w:rsidRDefault="006145C7" w:rsidP="00D24DD7">
      <w:pPr>
        <w:jc w:val="both"/>
        <w:rPr>
          <w:rFonts w:cs="Arial"/>
          <w:b/>
          <w:color w:val="202938"/>
          <w:szCs w:val="22"/>
          <w:lang w:val="en" w:eastAsia="en-GB"/>
        </w:rPr>
      </w:pPr>
      <w:r w:rsidRPr="00F71052">
        <w:rPr>
          <w:rFonts w:cs="Arial"/>
          <w:b/>
          <w:color w:val="202938"/>
          <w:szCs w:val="22"/>
          <w:lang w:val="en" w:eastAsia="en-GB"/>
        </w:rPr>
        <w:t>What does this mean?</w:t>
      </w:r>
    </w:p>
    <w:p w14:paraId="71F4ED51" w14:textId="77777777" w:rsidR="006145C7" w:rsidRPr="00F71052" w:rsidRDefault="00C87747" w:rsidP="00D24DD7">
      <w:pPr>
        <w:jc w:val="both"/>
        <w:rPr>
          <w:rFonts w:cs="Arial"/>
          <w:color w:val="202938"/>
          <w:szCs w:val="22"/>
          <w:lang w:val="en" w:eastAsia="en-GB"/>
        </w:rPr>
      </w:pPr>
      <w:r w:rsidRPr="00F71052">
        <w:rPr>
          <w:rFonts w:cs="Arial"/>
          <w:color w:val="202938"/>
          <w:szCs w:val="22"/>
          <w:lang w:val="en" w:eastAsia="en-GB"/>
        </w:rPr>
        <w:t xml:space="preserve">In lay terms, this simply means </w:t>
      </w:r>
      <w:r w:rsidR="006145C7" w:rsidRPr="00F71052">
        <w:rPr>
          <w:rFonts w:cs="Arial"/>
          <w:color w:val="202938"/>
          <w:szCs w:val="22"/>
          <w:lang w:val="en" w:eastAsia="en-GB"/>
        </w:rPr>
        <w:t xml:space="preserve">that </w:t>
      </w:r>
      <w:r w:rsidRPr="00F71052">
        <w:rPr>
          <w:rFonts w:cs="Arial"/>
          <w:color w:val="202938"/>
          <w:szCs w:val="22"/>
          <w:lang w:val="en" w:eastAsia="en-GB"/>
        </w:rPr>
        <w:t xml:space="preserve">a research tissue bank is a collection of </w:t>
      </w:r>
      <w:r w:rsidR="00094F69" w:rsidRPr="00F71052">
        <w:rPr>
          <w:rFonts w:cs="Arial"/>
          <w:color w:val="202938"/>
          <w:szCs w:val="22"/>
          <w:lang w:val="en" w:eastAsia="en-GB"/>
        </w:rPr>
        <w:t>human</w:t>
      </w:r>
      <w:r w:rsidRPr="00F71052">
        <w:rPr>
          <w:rFonts w:cs="Arial"/>
          <w:color w:val="202938"/>
          <w:szCs w:val="22"/>
          <w:lang w:val="en" w:eastAsia="en-GB"/>
        </w:rPr>
        <w:t xml:space="preserve"> samples (such as blood, urine, tumour, biopsies) that are stored for use in future research</w:t>
      </w:r>
      <w:r w:rsidR="006145C7" w:rsidRPr="00F71052">
        <w:rPr>
          <w:rFonts w:cs="Arial"/>
          <w:color w:val="202938"/>
          <w:szCs w:val="22"/>
          <w:lang w:val="en" w:eastAsia="en-GB"/>
        </w:rPr>
        <w:t xml:space="preserve"> projects</w:t>
      </w:r>
      <w:r w:rsidRPr="00F71052">
        <w:rPr>
          <w:rFonts w:cs="Arial"/>
          <w:color w:val="202938"/>
          <w:szCs w:val="22"/>
          <w:lang w:val="en" w:eastAsia="en-GB"/>
        </w:rPr>
        <w:t xml:space="preserve">.  </w:t>
      </w:r>
      <w:r w:rsidR="0025453F" w:rsidRPr="00F71052">
        <w:rPr>
          <w:rFonts w:cs="Arial"/>
          <w:color w:val="202938"/>
          <w:szCs w:val="22"/>
          <w:lang w:val="en" w:eastAsia="en-GB"/>
        </w:rPr>
        <w:t>Any future project which intends to use the material will have to be approved by a research ethics committee and gain ethical approval.</w:t>
      </w:r>
    </w:p>
    <w:p w14:paraId="5C414385" w14:textId="77777777" w:rsidR="006145C7" w:rsidRPr="00F71052" w:rsidRDefault="006145C7" w:rsidP="00D24DD7">
      <w:pPr>
        <w:jc w:val="both"/>
        <w:rPr>
          <w:rFonts w:cs="Arial"/>
          <w:color w:val="202938"/>
          <w:szCs w:val="22"/>
          <w:lang w:val="en" w:eastAsia="en-GB"/>
        </w:rPr>
      </w:pPr>
    </w:p>
    <w:p w14:paraId="4EC83256" w14:textId="77777777" w:rsidR="006145C7" w:rsidRPr="00F71052" w:rsidRDefault="006145C7" w:rsidP="00D24DD7">
      <w:pPr>
        <w:jc w:val="both"/>
        <w:rPr>
          <w:rFonts w:cs="Arial"/>
          <w:b/>
          <w:color w:val="202938"/>
          <w:szCs w:val="22"/>
          <w:lang w:val="en" w:eastAsia="en-GB"/>
        </w:rPr>
      </w:pPr>
      <w:r w:rsidRPr="00F71052">
        <w:rPr>
          <w:rFonts w:cs="Arial"/>
          <w:b/>
          <w:color w:val="202938"/>
          <w:szCs w:val="22"/>
          <w:lang w:val="en" w:eastAsia="en-GB"/>
        </w:rPr>
        <w:t>Where did the samples come from?</w:t>
      </w:r>
    </w:p>
    <w:p w14:paraId="713FF218" w14:textId="77777777" w:rsidR="006145C7" w:rsidRPr="00F71052" w:rsidRDefault="0025453F" w:rsidP="00D24DD7">
      <w:pPr>
        <w:jc w:val="both"/>
        <w:rPr>
          <w:rFonts w:cs="Arial"/>
          <w:color w:val="202938"/>
          <w:szCs w:val="22"/>
          <w:lang w:val="en" w:eastAsia="en-GB"/>
        </w:rPr>
      </w:pPr>
      <w:r w:rsidRPr="00F71052">
        <w:rPr>
          <w:rFonts w:cs="Arial"/>
          <w:color w:val="202938"/>
          <w:szCs w:val="22"/>
          <w:lang w:val="en" w:eastAsia="en-GB"/>
        </w:rPr>
        <w:t>Sa</w:t>
      </w:r>
      <w:r w:rsidR="006145C7" w:rsidRPr="00F71052">
        <w:rPr>
          <w:rFonts w:cs="Arial"/>
          <w:color w:val="202938"/>
          <w:szCs w:val="22"/>
          <w:lang w:val="en" w:eastAsia="en-GB"/>
        </w:rPr>
        <w:t>mples</w:t>
      </w:r>
      <w:r w:rsidR="00C87747" w:rsidRPr="00F71052">
        <w:rPr>
          <w:rFonts w:cs="Arial"/>
          <w:color w:val="202938"/>
          <w:szCs w:val="22"/>
          <w:lang w:val="en" w:eastAsia="en-GB"/>
        </w:rPr>
        <w:t xml:space="preserve"> </w:t>
      </w:r>
      <w:r w:rsidRPr="00F71052">
        <w:rPr>
          <w:rFonts w:cs="Arial"/>
          <w:color w:val="202938"/>
          <w:szCs w:val="22"/>
          <w:lang w:val="en" w:eastAsia="en-GB"/>
        </w:rPr>
        <w:t xml:space="preserve">stored in research tissue banks </w:t>
      </w:r>
      <w:r w:rsidR="00C87747" w:rsidRPr="00F71052">
        <w:rPr>
          <w:rFonts w:cs="Arial"/>
          <w:color w:val="202938"/>
          <w:szCs w:val="22"/>
          <w:lang w:val="en" w:eastAsia="en-GB"/>
        </w:rPr>
        <w:t>may have been collected as part of another project, such as a clinical trial</w:t>
      </w:r>
      <w:r w:rsidR="006145C7" w:rsidRPr="00F71052">
        <w:rPr>
          <w:rFonts w:cs="Arial"/>
          <w:color w:val="202938"/>
          <w:szCs w:val="22"/>
          <w:lang w:val="en" w:eastAsia="en-GB"/>
        </w:rPr>
        <w:t xml:space="preserve"> in the NHS</w:t>
      </w:r>
      <w:r w:rsidR="00C87747" w:rsidRPr="00F71052">
        <w:rPr>
          <w:rFonts w:cs="Arial"/>
          <w:color w:val="202938"/>
          <w:szCs w:val="22"/>
          <w:lang w:val="en" w:eastAsia="en-GB"/>
        </w:rPr>
        <w:t xml:space="preserve">, </w:t>
      </w:r>
      <w:r w:rsidR="006145C7" w:rsidRPr="00F71052">
        <w:rPr>
          <w:rFonts w:cs="Arial"/>
          <w:color w:val="202938"/>
          <w:szCs w:val="22"/>
          <w:lang w:val="en" w:eastAsia="en-GB"/>
        </w:rPr>
        <w:t xml:space="preserve">which has come to an end.  Alternatively, they may have come from individuals who suffer from certain conditions (e.g. arthritis, cancer, skin complaints) who have kindly donated their tissue samples </w:t>
      </w:r>
      <w:r w:rsidRPr="00F71052">
        <w:rPr>
          <w:rFonts w:cs="Arial"/>
          <w:color w:val="202938"/>
          <w:szCs w:val="22"/>
          <w:lang w:val="en" w:eastAsia="en-GB"/>
        </w:rPr>
        <w:t>as part of their treatment to allow them to be used to study the disease</w:t>
      </w:r>
      <w:r w:rsidR="006145C7" w:rsidRPr="00F71052">
        <w:rPr>
          <w:rFonts w:cs="Arial"/>
          <w:color w:val="202938"/>
          <w:szCs w:val="22"/>
          <w:lang w:val="en" w:eastAsia="en-GB"/>
        </w:rPr>
        <w:t>.  Healthy volunteers can also donate samples to a research tissue bank to aid research</w:t>
      </w:r>
      <w:r w:rsidRPr="00F71052">
        <w:rPr>
          <w:rFonts w:cs="Arial"/>
          <w:color w:val="202938"/>
          <w:szCs w:val="22"/>
          <w:lang w:val="en" w:eastAsia="en-GB"/>
        </w:rPr>
        <w:t xml:space="preserve"> by comparing diseased and healthy tissue</w:t>
      </w:r>
      <w:r w:rsidR="006145C7" w:rsidRPr="00F71052">
        <w:rPr>
          <w:rFonts w:cs="Arial"/>
          <w:color w:val="202938"/>
          <w:szCs w:val="22"/>
          <w:lang w:val="en" w:eastAsia="en-GB"/>
        </w:rPr>
        <w:t>.</w:t>
      </w:r>
    </w:p>
    <w:p w14:paraId="3D376F4A" w14:textId="77777777" w:rsidR="006145C7" w:rsidRDefault="006145C7" w:rsidP="00D24DD7">
      <w:pPr>
        <w:jc w:val="both"/>
        <w:rPr>
          <w:rFonts w:cs="Arial"/>
          <w:b/>
          <w:color w:val="202938"/>
          <w:szCs w:val="22"/>
          <w:lang w:val="en" w:eastAsia="en-GB"/>
        </w:rPr>
      </w:pPr>
      <w:r w:rsidRPr="00F71052">
        <w:rPr>
          <w:rFonts w:cs="Arial"/>
          <w:b/>
          <w:color w:val="202938"/>
          <w:szCs w:val="22"/>
          <w:lang w:val="en" w:eastAsia="en-GB"/>
        </w:rPr>
        <w:lastRenderedPageBreak/>
        <w:t>Why are the samples being stored?</w:t>
      </w:r>
    </w:p>
    <w:p w14:paraId="12B54B5E" w14:textId="77777777" w:rsidR="009567AE" w:rsidRPr="00F71052" w:rsidRDefault="009567AE" w:rsidP="00D24DD7">
      <w:pPr>
        <w:jc w:val="both"/>
        <w:rPr>
          <w:rFonts w:cs="Arial"/>
          <w:b/>
          <w:color w:val="202938"/>
          <w:szCs w:val="22"/>
          <w:lang w:val="en" w:eastAsia="en-GB"/>
        </w:rPr>
      </w:pPr>
    </w:p>
    <w:p w14:paraId="501914B0" w14:textId="77777777" w:rsidR="006145C7" w:rsidRDefault="0025453F" w:rsidP="00D24DD7">
      <w:pPr>
        <w:jc w:val="both"/>
        <w:rPr>
          <w:rFonts w:cs="Arial"/>
          <w:color w:val="202938"/>
          <w:szCs w:val="22"/>
          <w:lang w:val="en" w:eastAsia="en-GB"/>
        </w:rPr>
      </w:pPr>
      <w:r w:rsidRPr="00F71052">
        <w:rPr>
          <w:rFonts w:cs="Arial"/>
          <w:color w:val="202938"/>
          <w:szCs w:val="22"/>
          <w:lang w:val="en" w:eastAsia="en-GB"/>
        </w:rPr>
        <w:t>Samples</w:t>
      </w:r>
      <w:r w:rsidR="006145C7" w:rsidRPr="00F71052">
        <w:rPr>
          <w:rFonts w:cs="Arial"/>
          <w:color w:val="202938"/>
          <w:szCs w:val="22"/>
          <w:lang w:val="en" w:eastAsia="en-GB"/>
        </w:rPr>
        <w:t xml:space="preserve"> stored in research tissue banks act as valuable resources for medical research.  Scientists can </w:t>
      </w:r>
      <w:r w:rsidR="00094F69" w:rsidRPr="00F71052">
        <w:rPr>
          <w:rFonts w:cs="Arial"/>
          <w:color w:val="202938"/>
          <w:szCs w:val="22"/>
          <w:lang w:val="en" w:eastAsia="en-GB"/>
        </w:rPr>
        <w:t>conduct tests on the material to study disease and help to develop new treatments.</w:t>
      </w:r>
    </w:p>
    <w:p w14:paraId="6D3B7EF9" w14:textId="77777777" w:rsidR="00D62E36" w:rsidRPr="00F71052" w:rsidRDefault="009567AE" w:rsidP="00D24DD7">
      <w:pPr>
        <w:jc w:val="both"/>
        <w:rPr>
          <w:rFonts w:cs="Arial"/>
          <w:color w:val="202938"/>
          <w:szCs w:val="22"/>
          <w:lang w:val="en" w:eastAsia="en-GB"/>
        </w:rPr>
      </w:pPr>
      <w:r w:rsidRPr="00F71052">
        <w:rPr>
          <w:rFonts w:cs="Arial"/>
          <w:noProof/>
          <w:szCs w:val="22"/>
          <w:lang w:eastAsia="en-GB"/>
        </w:rPr>
        <mc:AlternateContent>
          <mc:Choice Requires="wps">
            <w:drawing>
              <wp:anchor distT="0" distB="0" distL="114300" distR="114300" simplePos="0" relativeHeight="251661824" behindDoc="1" locked="0" layoutInCell="1" allowOverlap="1" wp14:anchorId="170ADB2C" wp14:editId="1686DF55">
                <wp:simplePos x="0" y="0"/>
                <wp:positionH relativeFrom="column">
                  <wp:posOffset>-50164</wp:posOffset>
                </wp:positionH>
                <wp:positionV relativeFrom="paragraph">
                  <wp:posOffset>64135</wp:posOffset>
                </wp:positionV>
                <wp:extent cx="6381750" cy="2390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381750" cy="2390775"/>
                        </a:xfrm>
                        <a:prstGeom prst="rect">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C981A" id="Rectangle 7" o:spid="_x0000_s1026" style="position:absolute;margin-left:-3.95pt;margin-top:5.05pt;width:502.5pt;height:18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" fillcolor="#daeef3 [664]" strokecolor="black [3213]" strokeweight=".25pt"/>
            </w:pict>
          </mc:Fallback>
        </mc:AlternateContent>
      </w:r>
    </w:p>
    <w:p w14:paraId="1E830AE6" w14:textId="77777777" w:rsidR="00C87747" w:rsidRDefault="00094F69" w:rsidP="009567AE">
      <w:pPr>
        <w:tabs>
          <w:tab w:val="right" w:pos="9808"/>
        </w:tabs>
        <w:jc w:val="both"/>
        <w:rPr>
          <w:rFonts w:cs="Arial"/>
          <w:b/>
          <w:color w:val="202938"/>
          <w:szCs w:val="22"/>
          <w:lang w:val="en" w:eastAsia="en-GB"/>
        </w:rPr>
      </w:pPr>
      <w:r w:rsidRPr="00F71052">
        <w:rPr>
          <w:rFonts w:cs="Arial"/>
          <w:b/>
          <w:color w:val="202938"/>
          <w:szCs w:val="22"/>
          <w:lang w:val="en" w:eastAsia="en-GB"/>
        </w:rPr>
        <w:t>What samples are stored in research tissue banks?</w:t>
      </w:r>
      <w:r w:rsidR="009567AE" w:rsidRPr="009567AE">
        <w:rPr>
          <w:rFonts w:cs="Arial"/>
          <w:noProof/>
          <w:szCs w:val="22"/>
          <w:lang w:eastAsia="en-GB"/>
        </w:rPr>
        <w:t xml:space="preserve"> </w:t>
      </w:r>
      <w:r w:rsidR="009567AE">
        <w:rPr>
          <w:rFonts w:cs="Arial"/>
          <w:noProof/>
          <w:szCs w:val="22"/>
          <w:lang w:eastAsia="en-GB"/>
        </w:rPr>
        <w:tab/>
      </w:r>
    </w:p>
    <w:p w14:paraId="2445D786" w14:textId="77777777" w:rsidR="009567AE" w:rsidRPr="00F71052" w:rsidRDefault="009567AE" w:rsidP="00D24DD7">
      <w:pPr>
        <w:jc w:val="both"/>
        <w:rPr>
          <w:rFonts w:cs="Arial"/>
          <w:b/>
          <w:color w:val="202938"/>
          <w:szCs w:val="22"/>
          <w:lang w:val="en" w:eastAsia="en-GB"/>
        </w:rPr>
      </w:pPr>
    </w:p>
    <w:p w14:paraId="2669EB79" w14:textId="77777777" w:rsidR="00094F69" w:rsidRPr="00F71052" w:rsidRDefault="00D24DD7" w:rsidP="00D24DD7">
      <w:pPr>
        <w:jc w:val="both"/>
        <w:rPr>
          <w:rFonts w:cs="Arial"/>
          <w:color w:val="202938"/>
          <w:szCs w:val="22"/>
          <w:lang w:val="en" w:eastAsia="en-GB"/>
        </w:rPr>
      </w:pPr>
      <w:r w:rsidRPr="00F71052">
        <w:rPr>
          <w:rFonts w:cs="Arial"/>
          <w:color w:val="202938"/>
          <w:szCs w:val="22"/>
          <w:lang w:val="en" w:eastAsia="en-GB"/>
        </w:rPr>
        <w:t xml:space="preserve">Research Tissue Banks </w:t>
      </w:r>
      <w:r w:rsidR="00094F69" w:rsidRPr="00F71052">
        <w:rPr>
          <w:rFonts w:cs="Arial"/>
          <w:color w:val="202938"/>
          <w:szCs w:val="22"/>
          <w:lang w:val="en" w:eastAsia="en-GB"/>
        </w:rPr>
        <w:t>can store a wide range of samples.  This can include material which is classed as “relevant material” under the Human Tissue Act (2004), which is defined as</w:t>
      </w:r>
    </w:p>
    <w:p w14:paraId="487B58D9" w14:textId="77777777" w:rsidR="00094F69" w:rsidRPr="00F71052" w:rsidRDefault="00094F69" w:rsidP="00D24DD7">
      <w:pPr>
        <w:jc w:val="both"/>
        <w:rPr>
          <w:rFonts w:cs="Arial"/>
          <w:color w:val="202938"/>
          <w:szCs w:val="22"/>
          <w:lang w:val="en" w:eastAsia="en-GB"/>
        </w:rPr>
      </w:pPr>
    </w:p>
    <w:p w14:paraId="3F0C5925" w14:textId="77777777" w:rsidR="00094F69" w:rsidRPr="00F71052" w:rsidRDefault="00094F69" w:rsidP="00094F69">
      <w:pPr>
        <w:jc w:val="center"/>
        <w:rPr>
          <w:rFonts w:cs="Arial"/>
          <w:i/>
          <w:color w:val="202938"/>
          <w:szCs w:val="22"/>
          <w:lang w:val="en" w:eastAsia="en-GB"/>
        </w:rPr>
      </w:pPr>
      <w:r w:rsidRPr="00F71052">
        <w:rPr>
          <w:rFonts w:cs="Arial"/>
          <w:i/>
          <w:color w:val="202938"/>
          <w:szCs w:val="22"/>
          <w:lang w:val="en" w:eastAsia="en-GB"/>
        </w:rPr>
        <w:t>“Material, other than gametes, which consists of, or includes human cells”</w:t>
      </w:r>
    </w:p>
    <w:p w14:paraId="57C4B1E3" w14:textId="77777777" w:rsidR="00094F69" w:rsidRPr="00F71052" w:rsidRDefault="00094F69" w:rsidP="00D24DD7">
      <w:pPr>
        <w:jc w:val="both"/>
        <w:rPr>
          <w:rFonts w:cs="Arial"/>
          <w:color w:val="202938"/>
          <w:szCs w:val="22"/>
          <w:lang w:val="en" w:eastAsia="en-GB"/>
        </w:rPr>
      </w:pPr>
    </w:p>
    <w:p w14:paraId="2FE93C50" w14:textId="77777777" w:rsidR="00D24DD7" w:rsidRPr="00F71052" w:rsidRDefault="00094F69" w:rsidP="00D24DD7">
      <w:pPr>
        <w:jc w:val="both"/>
        <w:rPr>
          <w:rFonts w:cs="Arial"/>
          <w:color w:val="000000"/>
          <w:szCs w:val="22"/>
        </w:rPr>
      </w:pPr>
      <w:r w:rsidRPr="00F71052">
        <w:rPr>
          <w:rFonts w:cs="Arial"/>
          <w:color w:val="202938"/>
          <w:szCs w:val="22"/>
          <w:lang w:val="en" w:eastAsia="en-GB"/>
        </w:rPr>
        <w:t>RTBs can also store material which does not contain cells (and is not classed as relevant material)</w:t>
      </w:r>
      <w:r w:rsidRPr="00F71052">
        <w:rPr>
          <w:rFonts w:cs="Arial"/>
          <w:color w:val="000000"/>
          <w:szCs w:val="22"/>
        </w:rPr>
        <w:t>,</w:t>
      </w:r>
      <w:r w:rsidR="00D24DD7" w:rsidRPr="00F71052">
        <w:rPr>
          <w:rFonts w:cs="Arial"/>
          <w:color w:val="000000"/>
          <w:szCs w:val="22"/>
        </w:rPr>
        <w:t xml:space="preserve"> such as DNA, plasma, cell lines, </w:t>
      </w:r>
      <w:r w:rsidRPr="00F71052">
        <w:rPr>
          <w:rFonts w:cs="Arial"/>
          <w:color w:val="000000"/>
          <w:szCs w:val="22"/>
        </w:rPr>
        <w:t xml:space="preserve">which have been derived from human samples.  They can also store </w:t>
      </w:r>
      <w:r w:rsidR="00D24DD7" w:rsidRPr="00F71052">
        <w:rPr>
          <w:rFonts w:cs="Arial"/>
          <w:color w:val="000000"/>
          <w:szCs w:val="22"/>
        </w:rPr>
        <w:t>clinical data.</w:t>
      </w:r>
    </w:p>
    <w:p w14:paraId="21BBA3A7" w14:textId="77777777" w:rsidR="00D24DD7" w:rsidRPr="00F71052" w:rsidRDefault="00D24DD7" w:rsidP="00D24DD7">
      <w:pPr>
        <w:jc w:val="both"/>
        <w:rPr>
          <w:rFonts w:cs="Arial"/>
          <w:color w:val="000000"/>
          <w:szCs w:val="22"/>
        </w:rPr>
      </w:pPr>
    </w:p>
    <w:p w14:paraId="3682084C" w14:textId="77777777" w:rsidR="00D24DD7" w:rsidRPr="00F71052" w:rsidRDefault="00094F69" w:rsidP="00D24DD7">
      <w:pPr>
        <w:jc w:val="both"/>
        <w:rPr>
          <w:rFonts w:cs="Arial"/>
          <w:color w:val="000000"/>
          <w:szCs w:val="22"/>
        </w:rPr>
      </w:pPr>
      <w:r w:rsidRPr="00F71052">
        <w:rPr>
          <w:rFonts w:cs="Arial"/>
          <w:color w:val="000000"/>
          <w:szCs w:val="22"/>
        </w:rPr>
        <w:t>Research</w:t>
      </w:r>
      <w:r w:rsidR="00D24DD7" w:rsidRPr="00F71052">
        <w:rPr>
          <w:rFonts w:cs="Arial"/>
          <w:color w:val="202938"/>
          <w:szCs w:val="22"/>
          <w:lang w:val="en" w:eastAsia="en-GB"/>
        </w:rPr>
        <w:t xml:space="preserve"> tissue </w:t>
      </w:r>
      <w:r w:rsidR="00F71052" w:rsidRPr="00F71052">
        <w:rPr>
          <w:rFonts w:cs="Arial"/>
          <w:color w:val="202938"/>
          <w:szCs w:val="22"/>
          <w:lang w:val="en" w:eastAsia="en-GB"/>
        </w:rPr>
        <w:t>banks that</w:t>
      </w:r>
      <w:r w:rsidRPr="00F71052">
        <w:rPr>
          <w:rFonts w:cs="Arial"/>
          <w:color w:val="202938"/>
          <w:szCs w:val="22"/>
          <w:lang w:val="en" w:eastAsia="en-GB"/>
        </w:rPr>
        <w:t xml:space="preserve"> store</w:t>
      </w:r>
      <w:r w:rsidR="00D24DD7" w:rsidRPr="00F71052">
        <w:rPr>
          <w:rFonts w:cs="Arial"/>
          <w:color w:val="202938"/>
          <w:szCs w:val="22"/>
          <w:lang w:val="en" w:eastAsia="en-GB"/>
        </w:rPr>
        <w:t xml:space="preserve"> relevant material</w:t>
      </w:r>
      <w:r w:rsidRPr="00F71052">
        <w:rPr>
          <w:rFonts w:cs="Arial"/>
          <w:color w:val="202938"/>
          <w:szCs w:val="22"/>
          <w:lang w:val="en" w:eastAsia="en-GB"/>
        </w:rPr>
        <w:t xml:space="preserve"> under the Human Tissue Act (2004)</w:t>
      </w:r>
      <w:r w:rsidR="009567AE">
        <w:rPr>
          <w:rFonts w:cs="Arial"/>
          <w:color w:val="202938"/>
          <w:szCs w:val="22"/>
          <w:lang w:val="en" w:eastAsia="en-GB"/>
        </w:rPr>
        <w:t xml:space="preserve"> must do so on Human Tissue Authority</w:t>
      </w:r>
      <w:r w:rsidR="00D24DD7" w:rsidRPr="00F71052">
        <w:rPr>
          <w:rFonts w:cs="Arial"/>
          <w:color w:val="202938"/>
          <w:szCs w:val="22"/>
          <w:lang w:val="en" w:eastAsia="en-GB"/>
        </w:rPr>
        <w:t xml:space="preserve"> licensed premises, under the oversight of the </w:t>
      </w:r>
      <w:r w:rsidR="00D24DD7" w:rsidRPr="00F71052">
        <w:rPr>
          <w:rFonts w:cs="Arial"/>
          <w:szCs w:val="22"/>
        </w:rPr>
        <w:t>Designated Individual</w:t>
      </w:r>
      <w:r w:rsidR="00123B5D" w:rsidRPr="00F71052">
        <w:rPr>
          <w:rFonts w:cs="Arial"/>
          <w:szCs w:val="22"/>
        </w:rPr>
        <w:t xml:space="preserve"> and Person Designate</w:t>
      </w:r>
      <w:r w:rsidRPr="00F71052">
        <w:rPr>
          <w:rFonts w:cs="Arial"/>
          <w:szCs w:val="22"/>
        </w:rPr>
        <w:t>d</w:t>
      </w:r>
      <w:r w:rsidR="00D24DD7" w:rsidRPr="00F71052">
        <w:rPr>
          <w:rFonts w:cs="Arial"/>
          <w:szCs w:val="22"/>
        </w:rPr>
        <w:t>, in an approved storage location.</w:t>
      </w:r>
      <w:r w:rsidR="00D24DD7" w:rsidRPr="00F71052">
        <w:rPr>
          <w:rFonts w:eastAsiaTheme="minorHAnsi" w:cs="Arial"/>
          <w:color w:val="000000"/>
          <w:szCs w:val="22"/>
        </w:rPr>
        <w:t xml:space="preserve"> </w:t>
      </w:r>
    </w:p>
    <w:p w14:paraId="35852227" w14:textId="77777777" w:rsidR="00D24DD7" w:rsidRPr="00F71052" w:rsidRDefault="00D24DD7" w:rsidP="00D05575">
      <w:pPr>
        <w:jc w:val="both"/>
        <w:rPr>
          <w:rFonts w:cs="Arial"/>
          <w:color w:val="202938"/>
          <w:szCs w:val="22"/>
          <w:lang w:val="en" w:eastAsia="en-GB"/>
        </w:rPr>
      </w:pPr>
    </w:p>
    <w:p w14:paraId="4F7C0424" w14:textId="77777777" w:rsidR="00094F69" w:rsidRPr="00F71052" w:rsidRDefault="00094F69" w:rsidP="00D05575">
      <w:pPr>
        <w:jc w:val="both"/>
        <w:rPr>
          <w:rFonts w:cs="Arial"/>
          <w:b/>
          <w:color w:val="202938"/>
          <w:szCs w:val="22"/>
          <w:lang w:val="en" w:eastAsia="en-GB"/>
        </w:rPr>
      </w:pPr>
      <w:r w:rsidRPr="00F71052">
        <w:rPr>
          <w:rFonts w:cs="Arial"/>
          <w:b/>
          <w:color w:val="202938"/>
          <w:szCs w:val="22"/>
          <w:lang w:val="en" w:eastAsia="en-GB"/>
        </w:rPr>
        <w:t>How do researchers access the material stored in RTBs?</w:t>
      </w:r>
    </w:p>
    <w:p w14:paraId="63B7A7FA" w14:textId="77777777" w:rsidR="009567AE" w:rsidRDefault="009567AE" w:rsidP="00D05575">
      <w:pPr>
        <w:jc w:val="both"/>
        <w:rPr>
          <w:rFonts w:cs="Arial"/>
          <w:color w:val="202938"/>
          <w:szCs w:val="22"/>
          <w:lang w:val="en" w:eastAsia="en-GB"/>
        </w:rPr>
      </w:pPr>
    </w:p>
    <w:p w14:paraId="17B405ED" w14:textId="77777777" w:rsidR="004F1785" w:rsidRPr="00F71052" w:rsidRDefault="004F1785" w:rsidP="00D05575">
      <w:pPr>
        <w:jc w:val="both"/>
        <w:rPr>
          <w:rFonts w:cs="Arial"/>
          <w:color w:val="202938"/>
          <w:szCs w:val="22"/>
          <w:lang w:val="en" w:eastAsia="en-GB"/>
        </w:rPr>
      </w:pPr>
      <w:r w:rsidRPr="00F71052">
        <w:rPr>
          <w:rFonts w:cs="Arial"/>
          <w:color w:val="202938"/>
          <w:szCs w:val="22"/>
          <w:lang w:val="en" w:eastAsia="en-GB"/>
        </w:rPr>
        <w:t xml:space="preserve">Every time a researcher wishes to use the material stored in a research tissue bank in a research project, they must obtain </w:t>
      </w:r>
      <w:r w:rsidR="00123B5D" w:rsidRPr="00F71052">
        <w:rPr>
          <w:rFonts w:cs="Arial"/>
          <w:color w:val="202938"/>
          <w:szCs w:val="22"/>
          <w:lang w:val="en" w:eastAsia="en-GB"/>
        </w:rPr>
        <w:t>individual project-based</w:t>
      </w:r>
      <w:r w:rsidRPr="00F71052">
        <w:rPr>
          <w:rFonts w:cs="Arial"/>
          <w:color w:val="202938"/>
          <w:szCs w:val="22"/>
          <w:lang w:val="en" w:eastAsia="en-GB"/>
        </w:rPr>
        <w:t xml:space="preserve"> Research Ethics Committee (REC) approval to do so.</w:t>
      </w:r>
    </w:p>
    <w:p w14:paraId="70542259" w14:textId="77777777" w:rsidR="004F1785" w:rsidRPr="00F71052" w:rsidRDefault="004F1785" w:rsidP="00D05575">
      <w:pPr>
        <w:jc w:val="both"/>
        <w:rPr>
          <w:rFonts w:cs="Arial"/>
          <w:color w:val="202938"/>
          <w:szCs w:val="22"/>
          <w:lang w:val="en" w:eastAsia="en-GB"/>
        </w:rPr>
      </w:pPr>
    </w:p>
    <w:p w14:paraId="66B69496" w14:textId="77777777" w:rsidR="0078165D" w:rsidRPr="00F71052" w:rsidRDefault="00D24DD7" w:rsidP="00123B5D">
      <w:pPr>
        <w:jc w:val="both"/>
        <w:rPr>
          <w:rFonts w:cs="Arial"/>
          <w:color w:val="000000"/>
          <w:szCs w:val="22"/>
          <w:shd w:val="clear" w:color="auto" w:fill="FFFFFF"/>
        </w:rPr>
      </w:pPr>
      <w:r w:rsidRPr="00F71052">
        <w:rPr>
          <w:rFonts w:cs="Arial"/>
          <w:color w:val="202938"/>
          <w:szCs w:val="22"/>
          <w:lang w:val="en" w:eastAsia="en-GB"/>
        </w:rPr>
        <w:t>However, t</w:t>
      </w:r>
      <w:r w:rsidR="004F1785" w:rsidRPr="00F71052">
        <w:rPr>
          <w:rFonts w:cs="Arial"/>
          <w:color w:val="202938"/>
          <w:szCs w:val="22"/>
          <w:lang w:val="en" w:eastAsia="en-GB"/>
        </w:rPr>
        <w:t xml:space="preserve">o </w:t>
      </w:r>
      <w:r w:rsidRPr="00F71052">
        <w:rPr>
          <w:rFonts w:cs="Arial"/>
          <w:color w:val="202938"/>
          <w:szCs w:val="22"/>
          <w:lang w:val="en" w:eastAsia="en-GB"/>
        </w:rPr>
        <w:t xml:space="preserve">overcome the </w:t>
      </w:r>
      <w:r w:rsidRPr="00F71052">
        <w:rPr>
          <w:rFonts w:cs="Arial"/>
          <w:color w:val="000000"/>
          <w:szCs w:val="22"/>
          <w:lang w:eastAsia="en-GB"/>
        </w:rPr>
        <w:t xml:space="preserve">need </w:t>
      </w:r>
      <w:r w:rsidR="00123B5D" w:rsidRPr="00F71052">
        <w:rPr>
          <w:rFonts w:cs="Arial"/>
          <w:color w:val="000000"/>
          <w:szCs w:val="22"/>
          <w:lang w:eastAsia="en-GB"/>
        </w:rPr>
        <w:t>to do this</w:t>
      </w:r>
      <w:r w:rsidRPr="00F71052">
        <w:rPr>
          <w:rFonts w:cs="Arial"/>
          <w:color w:val="000000"/>
          <w:szCs w:val="22"/>
          <w:lang w:eastAsia="en-GB"/>
        </w:rPr>
        <w:t xml:space="preserve">, </w:t>
      </w:r>
      <w:r w:rsidR="0078165D" w:rsidRPr="00F71052">
        <w:rPr>
          <w:rFonts w:cs="Arial"/>
          <w:color w:val="000000"/>
          <w:szCs w:val="22"/>
          <w:shd w:val="clear" w:color="auto" w:fill="FFFFFF"/>
        </w:rPr>
        <w:t xml:space="preserve">The HTA and the HRA’s Research Ethics Service (HRA RES) have agreed a position whereby NHS </w:t>
      </w:r>
      <w:r w:rsidR="0078165D" w:rsidRPr="00F71052">
        <w:rPr>
          <w:rFonts w:cs="Arial"/>
          <w:szCs w:val="22"/>
          <w:shd w:val="clear" w:color="auto" w:fill="FFFFFF"/>
        </w:rPr>
        <w:t>Research Ethics Committees (</w:t>
      </w:r>
      <w:r w:rsidR="0078165D" w:rsidRPr="00F71052">
        <w:rPr>
          <w:rFonts w:cs="Arial"/>
          <w:color w:val="000000"/>
          <w:szCs w:val="22"/>
          <w:shd w:val="clear" w:color="auto" w:fill="FFFFFF"/>
        </w:rPr>
        <w:t>RECs</w:t>
      </w:r>
      <w:r w:rsidR="0078165D" w:rsidRPr="00F71052">
        <w:rPr>
          <w:rFonts w:cs="Arial"/>
          <w:szCs w:val="22"/>
          <w:shd w:val="clear" w:color="auto" w:fill="FFFFFF"/>
        </w:rPr>
        <w:t>)</w:t>
      </w:r>
      <w:r w:rsidR="0078165D" w:rsidRPr="00F71052">
        <w:rPr>
          <w:rFonts w:cs="Arial"/>
          <w:color w:val="000000"/>
          <w:szCs w:val="22"/>
          <w:shd w:val="clear" w:color="auto" w:fill="FFFFFF"/>
        </w:rPr>
        <w:t xml:space="preserve"> can give generic ethical approval for a research tissue bank's arrangements for collection, storage and release of tissue, providing the tissue in the bank is stored on HTA-licensed premises. Such research tissue banks need to be licensed because at least some of the tissue being stored is not for specific projects holding REC approval.  </w:t>
      </w:r>
    </w:p>
    <w:p w14:paraId="056F19D5" w14:textId="77777777" w:rsidR="0078165D" w:rsidRPr="00F71052" w:rsidRDefault="0078165D" w:rsidP="00123B5D">
      <w:pPr>
        <w:jc w:val="both"/>
        <w:rPr>
          <w:rFonts w:cs="Arial"/>
          <w:color w:val="000000"/>
          <w:szCs w:val="22"/>
          <w:shd w:val="clear" w:color="auto" w:fill="FFFFFF"/>
        </w:rPr>
      </w:pPr>
    </w:p>
    <w:p w14:paraId="123EC3F8" w14:textId="77777777" w:rsidR="0078165D" w:rsidRPr="00F71052" w:rsidRDefault="0078165D" w:rsidP="00123B5D">
      <w:pPr>
        <w:jc w:val="both"/>
        <w:rPr>
          <w:rFonts w:cs="Arial"/>
          <w:color w:val="000000"/>
          <w:szCs w:val="22"/>
          <w:shd w:val="clear" w:color="auto" w:fill="FFFFFF"/>
        </w:rPr>
      </w:pPr>
      <w:r w:rsidRPr="00F71052">
        <w:rPr>
          <w:rFonts w:cs="Arial"/>
          <w:color w:val="000000"/>
          <w:szCs w:val="22"/>
          <w:shd w:val="clear" w:color="auto" w:fill="FFFFFF"/>
        </w:rPr>
        <w:t xml:space="preserve">Some research banks </w:t>
      </w:r>
      <w:r w:rsidR="003D280C" w:rsidRPr="00F71052">
        <w:rPr>
          <w:rFonts w:cs="Arial"/>
          <w:color w:val="000000"/>
          <w:szCs w:val="22"/>
          <w:shd w:val="clear" w:color="auto" w:fill="FFFFFF"/>
        </w:rPr>
        <w:t xml:space="preserve">only </w:t>
      </w:r>
      <w:r w:rsidRPr="00F71052">
        <w:rPr>
          <w:rFonts w:cs="Arial"/>
          <w:color w:val="000000"/>
          <w:szCs w:val="22"/>
          <w:shd w:val="clear" w:color="auto" w:fill="FFFFFF"/>
        </w:rPr>
        <w:t xml:space="preserve">hold </w:t>
      </w:r>
      <w:r w:rsidR="00F71052" w:rsidRPr="00F71052">
        <w:rPr>
          <w:rFonts w:cs="Arial"/>
          <w:color w:val="000000"/>
          <w:szCs w:val="22"/>
          <w:shd w:val="clear" w:color="auto" w:fill="FFFFFF"/>
        </w:rPr>
        <w:t>material that</w:t>
      </w:r>
      <w:r w:rsidRPr="00F71052">
        <w:rPr>
          <w:rFonts w:cs="Arial"/>
          <w:color w:val="000000"/>
          <w:szCs w:val="22"/>
          <w:shd w:val="clear" w:color="auto" w:fill="FFFFFF"/>
        </w:rPr>
        <w:t xml:space="preserve"> is not considered ‘relevant material’ under the Human Tissue Act 2004. Examples of these would be </w:t>
      </w:r>
      <w:r w:rsidR="00F71052" w:rsidRPr="00F71052">
        <w:rPr>
          <w:rFonts w:cs="Arial"/>
          <w:color w:val="000000"/>
          <w:szCs w:val="22"/>
          <w:shd w:val="clear" w:color="auto" w:fill="FFFFFF"/>
        </w:rPr>
        <w:t>banks that</w:t>
      </w:r>
      <w:r w:rsidRPr="00F71052">
        <w:rPr>
          <w:rFonts w:cs="Arial"/>
          <w:color w:val="000000"/>
          <w:szCs w:val="22"/>
          <w:shd w:val="clear" w:color="auto" w:fill="FFFFFF"/>
        </w:rPr>
        <w:t xml:space="preserve"> store only DNA or serum. </w:t>
      </w:r>
      <w:r w:rsidR="003D280C" w:rsidRPr="00F71052">
        <w:rPr>
          <w:rFonts w:cs="Arial"/>
          <w:color w:val="000000"/>
          <w:szCs w:val="22"/>
          <w:shd w:val="clear" w:color="auto" w:fill="FFFFFF"/>
        </w:rPr>
        <w:t xml:space="preserve"> In order to establish themselves as an NRES REC approved research tissue bank, these banks must also ensure they are held on licensed premises.  </w:t>
      </w:r>
    </w:p>
    <w:p w14:paraId="0CF0AE6E" w14:textId="77777777" w:rsidR="0078165D" w:rsidRPr="00F71052" w:rsidRDefault="0078165D" w:rsidP="00123B5D">
      <w:pPr>
        <w:jc w:val="both"/>
        <w:rPr>
          <w:rFonts w:cs="Arial"/>
          <w:color w:val="000000"/>
          <w:szCs w:val="22"/>
          <w:shd w:val="clear" w:color="auto" w:fill="FFFFFF"/>
        </w:rPr>
      </w:pPr>
    </w:p>
    <w:p w14:paraId="08606152" w14:textId="77777777" w:rsidR="00005169" w:rsidRPr="00F71052" w:rsidRDefault="005F75A4" w:rsidP="00123B5D">
      <w:pPr>
        <w:jc w:val="both"/>
        <w:rPr>
          <w:rFonts w:cs="Arial"/>
          <w:szCs w:val="22"/>
        </w:rPr>
      </w:pPr>
      <w:r w:rsidRPr="00F71052">
        <w:rPr>
          <w:rFonts w:cs="Arial"/>
          <w:color w:val="000000"/>
          <w:szCs w:val="22"/>
          <w:lang w:eastAsia="en-GB"/>
        </w:rPr>
        <w:t>Applications for research tissue banks to obtain ethical approval is not a legal requirement, however it comes with a number of advantages</w:t>
      </w:r>
      <w:r w:rsidR="0078165D" w:rsidRPr="00F71052">
        <w:rPr>
          <w:rFonts w:cs="Arial"/>
          <w:color w:val="000000"/>
          <w:szCs w:val="22"/>
          <w:lang w:eastAsia="en-GB"/>
        </w:rPr>
        <w:t>, as set out below</w:t>
      </w:r>
      <w:r w:rsidRPr="00F71052">
        <w:rPr>
          <w:rFonts w:cs="Arial"/>
          <w:color w:val="000000"/>
          <w:szCs w:val="22"/>
          <w:lang w:eastAsia="en-GB"/>
        </w:rPr>
        <w:t>.</w:t>
      </w:r>
    </w:p>
    <w:p w14:paraId="74823278" w14:textId="77777777" w:rsidR="003825C2" w:rsidRPr="00F71052" w:rsidRDefault="003825C2" w:rsidP="00005169">
      <w:pPr>
        <w:pStyle w:val="Default"/>
        <w:rPr>
          <w:sz w:val="22"/>
          <w:szCs w:val="22"/>
        </w:rPr>
      </w:pPr>
    </w:p>
    <w:p w14:paraId="41D721D3" w14:textId="77777777" w:rsidR="00005169" w:rsidRPr="00F71052" w:rsidRDefault="00005169" w:rsidP="00005169">
      <w:pPr>
        <w:autoSpaceDE w:val="0"/>
        <w:autoSpaceDN w:val="0"/>
        <w:adjustRightInd w:val="0"/>
        <w:rPr>
          <w:rFonts w:cs="Arial"/>
          <w:szCs w:val="22"/>
        </w:rPr>
      </w:pPr>
    </w:p>
    <w:p w14:paraId="75397BC8" w14:textId="77777777" w:rsidR="00D62E36" w:rsidRDefault="00D62E36">
      <w:pPr>
        <w:spacing w:after="200" w:line="276" w:lineRule="auto"/>
        <w:rPr>
          <w:rFonts w:cs="Arial"/>
          <w:b/>
          <w:color w:val="000000"/>
          <w:szCs w:val="22"/>
          <w:lang w:eastAsia="en-GB"/>
        </w:rPr>
      </w:pPr>
      <w:r>
        <w:rPr>
          <w:b/>
          <w:color w:val="000000"/>
          <w:szCs w:val="22"/>
          <w:lang w:eastAsia="en-GB"/>
        </w:rPr>
        <w:br w:type="page"/>
      </w:r>
    </w:p>
    <w:p w14:paraId="394EA995" w14:textId="77777777" w:rsidR="00123B5D" w:rsidRPr="00F71052" w:rsidRDefault="00123B5D" w:rsidP="00123B5D">
      <w:pPr>
        <w:pStyle w:val="ListParagraph"/>
        <w:numPr>
          <w:ilvl w:val="1"/>
          <w:numId w:val="26"/>
        </w:numPr>
        <w:rPr>
          <w:b/>
          <w:color w:val="000000"/>
          <w:sz w:val="22"/>
          <w:szCs w:val="22"/>
          <w:lang w:eastAsia="en-GB"/>
        </w:rPr>
      </w:pPr>
      <w:r w:rsidRPr="00F71052">
        <w:rPr>
          <w:b/>
          <w:color w:val="000000"/>
          <w:sz w:val="22"/>
          <w:szCs w:val="22"/>
          <w:lang w:eastAsia="en-GB"/>
        </w:rPr>
        <w:lastRenderedPageBreak/>
        <w:t>What are the advantages of gaining ethical approval for a research tissue bank?</w:t>
      </w:r>
    </w:p>
    <w:p w14:paraId="19CC91C6" w14:textId="77777777" w:rsidR="00A1151F" w:rsidRPr="00F71052" w:rsidRDefault="005F75A4" w:rsidP="005265DE">
      <w:pPr>
        <w:pStyle w:val="Heading6"/>
        <w:jc w:val="both"/>
        <w:rPr>
          <w:rFonts w:ascii="Arial" w:hAnsi="Arial" w:cs="Arial"/>
          <w:i w:val="0"/>
          <w:color w:val="000000"/>
          <w:szCs w:val="22"/>
          <w:lang w:eastAsia="en-GB"/>
        </w:rPr>
      </w:pPr>
      <w:r w:rsidRPr="00F71052">
        <w:rPr>
          <w:rFonts w:ascii="Arial" w:hAnsi="Arial" w:cs="Arial"/>
          <w:i w:val="0"/>
          <w:color w:val="000000"/>
          <w:szCs w:val="22"/>
          <w:lang w:eastAsia="en-GB"/>
        </w:rPr>
        <w:t>The main advantage of gaining ethical approval for a research tissue bank is that it facilitates</w:t>
      </w:r>
      <w:r w:rsidR="00123B5D" w:rsidRPr="00F71052">
        <w:rPr>
          <w:rFonts w:ascii="Arial" w:hAnsi="Arial" w:cs="Arial"/>
          <w:i w:val="0"/>
          <w:color w:val="000000"/>
          <w:szCs w:val="22"/>
          <w:lang w:eastAsia="en-GB"/>
        </w:rPr>
        <w:t xml:space="preserve"> </w:t>
      </w:r>
      <w:r w:rsidRPr="00F71052">
        <w:rPr>
          <w:rFonts w:ascii="Arial" w:hAnsi="Arial" w:cs="Arial"/>
          <w:i w:val="0"/>
          <w:color w:val="000000"/>
          <w:szCs w:val="22"/>
          <w:lang w:eastAsia="en-GB"/>
        </w:rPr>
        <w:t>programmes of research without the</w:t>
      </w:r>
      <w:r w:rsidR="00123B5D" w:rsidRPr="00F71052">
        <w:rPr>
          <w:rFonts w:ascii="Arial" w:hAnsi="Arial" w:cs="Arial"/>
          <w:i w:val="0"/>
          <w:color w:val="000000"/>
          <w:szCs w:val="22"/>
          <w:lang w:eastAsia="en-GB"/>
        </w:rPr>
        <w:t xml:space="preserve"> need for individual project-based ethical approval. </w:t>
      </w:r>
      <w:r w:rsidR="003E691C" w:rsidRPr="00F71052">
        <w:rPr>
          <w:rFonts w:ascii="Arial" w:hAnsi="Arial" w:cs="Arial"/>
          <w:i w:val="0"/>
          <w:color w:val="000000"/>
          <w:szCs w:val="22"/>
          <w:lang w:eastAsia="en-GB"/>
        </w:rPr>
        <w:t xml:space="preserve"> This saves a researcher a significant amount of time and effort.</w:t>
      </w:r>
      <w:r w:rsidR="00A1151F" w:rsidRPr="00F71052">
        <w:rPr>
          <w:rFonts w:ascii="Arial" w:hAnsi="Arial" w:cs="Arial"/>
          <w:i w:val="0"/>
          <w:color w:val="000000"/>
          <w:szCs w:val="22"/>
          <w:lang w:eastAsia="en-GB"/>
        </w:rPr>
        <w:t xml:space="preserve">  </w:t>
      </w:r>
    </w:p>
    <w:p w14:paraId="580107D5" w14:textId="77777777" w:rsidR="0025453F" w:rsidRPr="00F71052" w:rsidRDefault="0025453F" w:rsidP="0025453F">
      <w:pPr>
        <w:rPr>
          <w:rFonts w:cs="Arial"/>
          <w:szCs w:val="22"/>
          <w:lang w:eastAsia="en-GB"/>
        </w:rPr>
      </w:pPr>
    </w:p>
    <w:p w14:paraId="3A966B58" w14:textId="77777777" w:rsidR="00D9344E" w:rsidRPr="00F71052" w:rsidRDefault="00B46DEB" w:rsidP="00780B31">
      <w:pPr>
        <w:rPr>
          <w:rFonts w:cs="Arial"/>
          <w:color w:val="000000"/>
          <w:szCs w:val="22"/>
          <w:lang w:eastAsia="en-GB"/>
        </w:rPr>
      </w:pPr>
      <w:r w:rsidRPr="00F71052">
        <w:rPr>
          <w:rFonts w:cs="Arial"/>
          <w:szCs w:val="22"/>
          <w:lang w:eastAsia="en-GB"/>
        </w:rPr>
        <w:t xml:space="preserve">However, all research projects must </w:t>
      </w:r>
      <w:r w:rsidRPr="00F71052">
        <w:rPr>
          <w:rFonts w:cs="Arial"/>
          <w:color w:val="000000"/>
          <w:szCs w:val="22"/>
          <w:lang w:eastAsia="en-GB"/>
        </w:rPr>
        <w:t xml:space="preserve">fall within the scope of what has been preapproved by the ethics committee </w:t>
      </w:r>
      <w:r w:rsidR="00CC638B" w:rsidRPr="00F71052">
        <w:rPr>
          <w:rFonts w:cs="Arial"/>
          <w:color w:val="000000"/>
          <w:szCs w:val="22"/>
          <w:lang w:eastAsia="en-GB"/>
        </w:rPr>
        <w:t>(i.e. research under a common</w:t>
      </w:r>
      <w:r w:rsidRPr="00F71052">
        <w:rPr>
          <w:rFonts w:cs="Arial"/>
          <w:color w:val="000000"/>
          <w:szCs w:val="22"/>
          <w:lang w:eastAsia="en-GB"/>
        </w:rPr>
        <w:t xml:space="preserve"> pre-agreed theme</w:t>
      </w:r>
      <w:r w:rsidR="00CC638B" w:rsidRPr="00F71052">
        <w:rPr>
          <w:rFonts w:cs="Arial"/>
          <w:color w:val="000000"/>
          <w:szCs w:val="22"/>
          <w:lang w:eastAsia="en-GB"/>
        </w:rPr>
        <w:t>) and comply with a number of terms and conditions of ethical approval</w:t>
      </w:r>
      <w:r w:rsidR="00F71C70" w:rsidRPr="00F71052">
        <w:rPr>
          <w:rFonts w:cs="Arial"/>
          <w:color w:val="000000"/>
          <w:szCs w:val="22"/>
          <w:lang w:eastAsia="en-GB"/>
        </w:rPr>
        <w:t xml:space="preserve"> – see section 1.5</w:t>
      </w:r>
      <w:r w:rsidRPr="00F71052">
        <w:rPr>
          <w:rFonts w:cs="Arial"/>
          <w:color w:val="000000"/>
          <w:szCs w:val="22"/>
          <w:lang w:eastAsia="en-GB"/>
        </w:rPr>
        <w:t>.</w:t>
      </w:r>
      <w:r w:rsidR="00D9344E" w:rsidRPr="00F71052">
        <w:rPr>
          <w:rFonts w:cs="Arial"/>
          <w:color w:val="000000"/>
          <w:szCs w:val="22"/>
          <w:lang w:eastAsia="en-GB"/>
        </w:rPr>
        <w:t xml:space="preserve">  </w:t>
      </w:r>
    </w:p>
    <w:p w14:paraId="37A0D733" w14:textId="77777777" w:rsidR="00D9344E" w:rsidRPr="00F71052" w:rsidRDefault="00D9344E" w:rsidP="00780B31">
      <w:pPr>
        <w:rPr>
          <w:rFonts w:cs="Arial"/>
          <w:color w:val="000000"/>
          <w:szCs w:val="22"/>
          <w:lang w:eastAsia="en-GB"/>
        </w:rPr>
      </w:pPr>
    </w:p>
    <w:p w14:paraId="306C9D44" w14:textId="77777777" w:rsidR="00F71C70" w:rsidRPr="00F71052" w:rsidRDefault="00F71C70" w:rsidP="00F71C70">
      <w:pPr>
        <w:rPr>
          <w:rFonts w:cs="Arial"/>
          <w:color w:val="000000"/>
          <w:szCs w:val="22"/>
          <w:lang w:eastAsia="en-GB"/>
        </w:rPr>
      </w:pPr>
      <w:r w:rsidRPr="00F71052">
        <w:rPr>
          <w:rFonts w:cs="Arial"/>
          <w:szCs w:val="22"/>
          <w:lang w:eastAsia="en-GB"/>
        </w:rPr>
        <w:t xml:space="preserve">Ethical approval may also </w:t>
      </w:r>
      <w:r w:rsidRPr="00F71052">
        <w:rPr>
          <w:rFonts w:cs="Arial"/>
          <w:color w:val="000000"/>
          <w:szCs w:val="22"/>
          <w:lang w:eastAsia="en-GB"/>
        </w:rPr>
        <w:t>be extended to cover researchers working at other establishments.</w:t>
      </w:r>
    </w:p>
    <w:p w14:paraId="51D9F618" w14:textId="77777777" w:rsidR="0078165D" w:rsidRPr="00F71052" w:rsidRDefault="0078165D" w:rsidP="00F71C70">
      <w:pPr>
        <w:rPr>
          <w:rFonts w:cs="Arial"/>
          <w:color w:val="000000"/>
          <w:szCs w:val="22"/>
          <w:lang w:eastAsia="en-GB"/>
        </w:rPr>
      </w:pPr>
    </w:p>
    <w:p w14:paraId="31C2DFFF" w14:textId="77777777" w:rsidR="00B46DEB" w:rsidRPr="00F71052" w:rsidRDefault="00D9344E" w:rsidP="00780B31">
      <w:pPr>
        <w:rPr>
          <w:rFonts w:cs="Arial"/>
          <w:color w:val="000000"/>
          <w:szCs w:val="22"/>
          <w:lang w:eastAsia="en-GB"/>
        </w:rPr>
      </w:pPr>
      <w:r w:rsidRPr="00F71052">
        <w:rPr>
          <w:rFonts w:cs="Arial"/>
          <w:color w:val="000000"/>
          <w:szCs w:val="22"/>
          <w:lang w:eastAsia="en-GB"/>
        </w:rPr>
        <w:t>Projects conducted under a RTBs ethical approval are typically small, involving relatively small numbers of donors, or sample numbers.  For example to gather pilot data to gather evidence to support the creation of a new clinical trial.  If larger scale projects are required, this may not be suitable to run under a tissue bank and full project specific approval may be required.</w:t>
      </w:r>
    </w:p>
    <w:p w14:paraId="1C17F4FC" w14:textId="77777777" w:rsidR="00B46DEB" w:rsidRPr="00F71052" w:rsidRDefault="00B46DEB" w:rsidP="00780B31">
      <w:pPr>
        <w:rPr>
          <w:rFonts w:cs="Arial"/>
          <w:szCs w:val="22"/>
          <w:lang w:eastAsia="en-GB"/>
        </w:rPr>
      </w:pPr>
    </w:p>
    <w:p w14:paraId="5E1E15A0" w14:textId="77777777" w:rsidR="003825C2" w:rsidRPr="00F71052" w:rsidRDefault="003825C2" w:rsidP="003825C2">
      <w:pPr>
        <w:pStyle w:val="ListParagraph"/>
        <w:rPr>
          <w:sz w:val="22"/>
          <w:szCs w:val="22"/>
          <w:lang w:eastAsia="en-GB"/>
        </w:rPr>
      </w:pPr>
    </w:p>
    <w:p w14:paraId="4330902A" w14:textId="77777777" w:rsidR="003825C2" w:rsidRPr="00F71052" w:rsidRDefault="003825C2" w:rsidP="003825C2">
      <w:pPr>
        <w:pStyle w:val="ListParagraph"/>
        <w:numPr>
          <w:ilvl w:val="1"/>
          <w:numId w:val="26"/>
        </w:numPr>
        <w:rPr>
          <w:b/>
          <w:sz w:val="22"/>
          <w:szCs w:val="22"/>
          <w:lang w:eastAsia="en-GB"/>
        </w:rPr>
      </w:pPr>
      <w:r w:rsidRPr="00F71052">
        <w:rPr>
          <w:b/>
          <w:sz w:val="22"/>
          <w:szCs w:val="22"/>
          <w:lang w:eastAsia="en-GB"/>
        </w:rPr>
        <w:t xml:space="preserve">What </w:t>
      </w:r>
      <w:r w:rsidR="00F71C70" w:rsidRPr="00F71052">
        <w:rPr>
          <w:b/>
          <w:sz w:val="22"/>
          <w:szCs w:val="22"/>
          <w:lang w:eastAsia="en-GB"/>
        </w:rPr>
        <w:t xml:space="preserve">ethically approved </w:t>
      </w:r>
      <w:r w:rsidRPr="00F71052">
        <w:rPr>
          <w:b/>
          <w:sz w:val="22"/>
          <w:szCs w:val="22"/>
          <w:lang w:eastAsia="en-GB"/>
        </w:rPr>
        <w:t>research tissue banks do we have in Newcastle?</w:t>
      </w:r>
    </w:p>
    <w:p w14:paraId="39176A75" w14:textId="660A1F47" w:rsidR="00F71C70" w:rsidRDefault="003825C2" w:rsidP="003825C2">
      <w:pPr>
        <w:jc w:val="both"/>
        <w:rPr>
          <w:rFonts w:cs="Arial"/>
          <w:szCs w:val="22"/>
        </w:rPr>
      </w:pPr>
      <w:r w:rsidRPr="00F71052">
        <w:rPr>
          <w:rFonts w:cs="Arial"/>
          <w:szCs w:val="22"/>
        </w:rPr>
        <w:t xml:space="preserve">A list of </w:t>
      </w:r>
      <w:r w:rsidR="00D62E36">
        <w:rPr>
          <w:rFonts w:cs="Arial"/>
          <w:szCs w:val="22"/>
        </w:rPr>
        <w:t>all NRES</w:t>
      </w:r>
      <w:r w:rsidRPr="00F71052">
        <w:rPr>
          <w:rFonts w:cs="Arial"/>
          <w:szCs w:val="22"/>
        </w:rPr>
        <w:t xml:space="preserve"> </w:t>
      </w:r>
      <w:r w:rsidR="00D62E36">
        <w:rPr>
          <w:rFonts w:cs="Arial"/>
          <w:szCs w:val="22"/>
        </w:rPr>
        <w:t xml:space="preserve">REC approved </w:t>
      </w:r>
      <w:r w:rsidRPr="00F71052">
        <w:rPr>
          <w:rFonts w:cs="Arial"/>
          <w:szCs w:val="22"/>
        </w:rPr>
        <w:t xml:space="preserve">research tissue banks </w:t>
      </w:r>
      <w:r w:rsidR="00D62E36">
        <w:rPr>
          <w:rFonts w:cs="Arial"/>
          <w:szCs w:val="22"/>
        </w:rPr>
        <w:t>currently held by</w:t>
      </w:r>
      <w:r w:rsidRPr="00F71052">
        <w:rPr>
          <w:rFonts w:cs="Arial"/>
          <w:szCs w:val="22"/>
        </w:rPr>
        <w:t xml:space="preserve"> Newcastle U</w:t>
      </w:r>
      <w:r w:rsidR="00334D35" w:rsidRPr="00F71052">
        <w:rPr>
          <w:rFonts w:cs="Arial"/>
          <w:szCs w:val="22"/>
        </w:rPr>
        <w:t>niversity is provided in the Human Tissue</w:t>
      </w:r>
      <w:r w:rsidR="00D62E36">
        <w:rPr>
          <w:rFonts w:cs="Arial"/>
          <w:szCs w:val="22"/>
        </w:rPr>
        <w:t xml:space="preserve"> Master File (</w:t>
      </w:r>
      <w:hyperlink r:id="rId13" w:history="1">
        <w:r w:rsidR="00D62E36" w:rsidRPr="00222A56">
          <w:rPr>
            <w:rStyle w:val="Hyperlink"/>
            <w:rFonts w:cs="Arial"/>
            <w:szCs w:val="22"/>
          </w:rPr>
          <w:t>NJRO-TISS-T-015</w:t>
        </w:r>
      </w:hyperlink>
      <w:r w:rsidR="00D62E36">
        <w:rPr>
          <w:rFonts w:cs="Arial"/>
          <w:szCs w:val="22"/>
        </w:rPr>
        <w:t xml:space="preserve">).  This document is stored </w:t>
      </w:r>
      <w:r w:rsidR="00334D35" w:rsidRPr="00F71052">
        <w:rPr>
          <w:rFonts w:cs="Arial"/>
          <w:szCs w:val="22"/>
        </w:rPr>
        <w:t>in the Newcastle Joint Research Office (NJRO) Q</w:t>
      </w:r>
      <w:r w:rsidR="00D62E36">
        <w:rPr>
          <w:rFonts w:cs="Arial"/>
          <w:szCs w:val="22"/>
        </w:rPr>
        <w:t>-</w:t>
      </w:r>
      <w:r w:rsidR="00334D35" w:rsidRPr="00F71052">
        <w:rPr>
          <w:rFonts w:cs="Arial"/>
          <w:szCs w:val="22"/>
        </w:rPr>
        <w:t>Pulse document management system.</w:t>
      </w:r>
      <w:r w:rsidR="00F71C70" w:rsidRPr="00F71052">
        <w:rPr>
          <w:rFonts w:cs="Arial"/>
          <w:szCs w:val="22"/>
        </w:rPr>
        <w:t xml:space="preserve"> </w:t>
      </w:r>
    </w:p>
    <w:p w14:paraId="525BE41E" w14:textId="77777777" w:rsidR="00D62E36" w:rsidRPr="00F71052" w:rsidRDefault="00D62E36" w:rsidP="003825C2">
      <w:pPr>
        <w:jc w:val="both"/>
        <w:rPr>
          <w:rFonts w:cs="Arial"/>
          <w:szCs w:val="22"/>
        </w:rPr>
      </w:pPr>
    </w:p>
    <w:p w14:paraId="2A4B3608" w14:textId="77777777" w:rsidR="00B46DEB" w:rsidRPr="00F71052" w:rsidRDefault="00B46DEB" w:rsidP="00D05575">
      <w:pPr>
        <w:jc w:val="both"/>
        <w:rPr>
          <w:rFonts w:cs="Arial"/>
          <w:b/>
          <w:szCs w:val="22"/>
        </w:rPr>
      </w:pPr>
    </w:p>
    <w:p w14:paraId="2264904C" w14:textId="77777777" w:rsidR="00D05575" w:rsidRPr="00F71052" w:rsidRDefault="00D05575" w:rsidP="00275633">
      <w:pPr>
        <w:pStyle w:val="ListParagraph"/>
        <w:numPr>
          <w:ilvl w:val="1"/>
          <w:numId w:val="26"/>
        </w:numPr>
        <w:rPr>
          <w:b/>
          <w:color w:val="000000"/>
          <w:sz w:val="22"/>
          <w:szCs w:val="22"/>
          <w:lang w:eastAsia="en-GB"/>
        </w:rPr>
      </w:pPr>
      <w:bookmarkStart w:id="0" w:name="_Ref386635468"/>
      <w:r w:rsidRPr="00F71052">
        <w:rPr>
          <w:b/>
          <w:color w:val="000000"/>
          <w:sz w:val="22"/>
          <w:szCs w:val="22"/>
          <w:lang w:eastAsia="en-GB"/>
        </w:rPr>
        <w:t>How do I apply to set-up a research tissue bank?</w:t>
      </w:r>
      <w:bookmarkEnd w:id="0"/>
    </w:p>
    <w:p w14:paraId="070080B7" w14:textId="77777777" w:rsidR="00F71C70" w:rsidRPr="00F71052" w:rsidRDefault="00F71C70" w:rsidP="003825C2">
      <w:pPr>
        <w:rPr>
          <w:rFonts w:cs="Arial"/>
          <w:szCs w:val="22"/>
          <w:lang w:eastAsia="en-GB"/>
        </w:rPr>
      </w:pPr>
      <w:r w:rsidRPr="00F71052">
        <w:rPr>
          <w:rFonts w:cs="Arial"/>
          <w:szCs w:val="22"/>
          <w:lang w:eastAsia="en-GB"/>
        </w:rPr>
        <w:t>In an attempt</w:t>
      </w:r>
      <w:r w:rsidR="003825C2" w:rsidRPr="00F71052">
        <w:rPr>
          <w:rFonts w:cs="Arial"/>
          <w:szCs w:val="22"/>
          <w:lang w:eastAsia="en-GB"/>
        </w:rPr>
        <w:t xml:space="preserve"> to </w:t>
      </w:r>
      <w:r w:rsidRPr="00F71052">
        <w:rPr>
          <w:rFonts w:cs="Arial"/>
          <w:szCs w:val="22"/>
          <w:lang w:eastAsia="en-GB"/>
        </w:rPr>
        <w:t>promote a singular, harmonised</w:t>
      </w:r>
      <w:r w:rsidR="003825C2" w:rsidRPr="00F71052">
        <w:rPr>
          <w:rFonts w:cs="Arial"/>
          <w:szCs w:val="22"/>
          <w:lang w:eastAsia="en-GB"/>
        </w:rPr>
        <w:t xml:space="preserve"> approach to tissue banking</w:t>
      </w:r>
      <w:r w:rsidRPr="00F71052">
        <w:rPr>
          <w:rFonts w:cs="Arial"/>
          <w:szCs w:val="22"/>
          <w:lang w:eastAsia="en-GB"/>
        </w:rPr>
        <w:t xml:space="preserve"> and enhance governance, the implementation of new research tissue banks at Newcastle University should be minimised </w:t>
      </w:r>
      <w:r w:rsidR="003D280C" w:rsidRPr="00F71052">
        <w:rPr>
          <w:rFonts w:cs="Arial"/>
          <w:szCs w:val="22"/>
          <w:lang w:eastAsia="en-GB"/>
        </w:rPr>
        <w:t>wherever</w:t>
      </w:r>
      <w:r w:rsidRPr="00F71052">
        <w:rPr>
          <w:rFonts w:cs="Arial"/>
          <w:szCs w:val="22"/>
          <w:lang w:eastAsia="en-GB"/>
        </w:rPr>
        <w:t xml:space="preserve"> possible.</w:t>
      </w:r>
      <w:r w:rsidR="003825C2" w:rsidRPr="00F71052">
        <w:rPr>
          <w:rFonts w:cs="Arial"/>
          <w:szCs w:val="22"/>
          <w:lang w:eastAsia="en-GB"/>
        </w:rPr>
        <w:t xml:space="preserve">  </w:t>
      </w:r>
    </w:p>
    <w:p w14:paraId="39569C6F" w14:textId="77777777" w:rsidR="00F71C70" w:rsidRPr="00F71052" w:rsidRDefault="00F71C70" w:rsidP="003825C2">
      <w:pPr>
        <w:rPr>
          <w:rFonts w:cs="Arial"/>
          <w:szCs w:val="22"/>
          <w:lang w:eastAsia="en-GB"/>
        </w:rPr>
      </w:pPr>
    </w:p>
    <w:p w14:paraId="4ABC31C1" w14:textId="6118B875" w:rsidR="003825C2" w:rsidRPr="00F71052" w:rsidRDefault="003825C2" w:rsidP="003825C2">
      <w:pPr>
        <w:rPr>
          <w:rFonts w:cs="Arial"/>
          <w:szCs w:val="22"/>
          <w:lang w:eastAsia="en-GB"/>
        </w:rPr>
      </w:pPr>
      <w:r w:rsidRPr="00F71052">
        <w:rPr>
          <w:rFonts w:cs="Arial"/>
          <w:szCs w:val="22"/>
          <w:lang w:eastAsia="en-GB"/>
        </w:rPr>
        <w:t xml:space="preserve">Any researchers wishing to gain ethical approval for a new research tissue bank collecting and storing relevant material under the Human Tissue Act (2004) must first obtain permission from the Designated Individual on </w:t>
      </w:r>
      <w:r w:rsidR="00F71C70" w:rsidRPr="00F71052">
        <w:rPr>
          <w:rFonts w:cs="Arial"/>
          <w:szCs w:val="22"/>
          <w:lang w:eastAsia="en-GB"/>
        </w:rPr>
        <w:t xml:space="preserve">the licence (Dr Chris Morris, </w:t>
      </w:r>
      <w:hyperlink r:id="rId14" w:history="1">
        <w:r w:rsidR="00F71C70" w:rsidRPr="00F71052">
          <w:rPr>
            <w:rStyle w:val="Hyperlink"/>
            <w:rFonts w:cs="Arial"/>
            <w:szCs w:val="22"/>
            <w:lang w:eastAsia="en-GB"/>
          </w:rPr>
          <w:t>c.m.morris@ncl.ac.uk</w:t>
        </w:r>
      </w:hyperlink>
      <w:r w:rsidR="00334D35" w:rsidRPr="00F71052">
        <w:rPr>
          <w:rFonts w:cs="Arial"/>
          <w:szCs w:val="22"/>
          <w:lang w:eastAsia="en-GB"/>
        </w:rPr>
        <w:t xml:space="preserve">, Newcastle University and </w:t>
      </w:r>
      <w:r w:rsidR="006A4BE5">
        <w:rPr>
          <w:rFonts w:cs="Arial"/>
          <w:szCs w:val="22"/>
          <w:lang w:eastAsia="en-GB"/>
        </w:rPr>
        <w:t xml:space="preserve">Dr Max Robinson, </w:t>
      </w:r>
      <w:hyperlink r:id="rId15" w:history="1">
        <w:r w:rsidR="006A4BE5" w:rsidRPr="003A143E">
          <w:rPr>
            <w:rStyle w:val="Hyperlink"/>
            <w:rFonts w:cs="Arial"/>
            <w:szCs w:val="22"/>
            <w:lang w:eastAsia="en-GB"/>
          </w:rPr>
          <w:t>max.robinson@nhs.net</w:t>
        </w:r>
      </w:hyperlink>
      <w:r w:rsidR="006A4BE5">
        <w:rPr>
          <w:rFonts w:cs="Arial"/>
          <w:szCs w:val="22"/>
          <w:lang w:eastAsia="en-GB"/>
        </w:rPr>
        <w:t xml:space="preserve">, </w:t>
      </w:r>
      <w:r w:rsidR="00334D35" w:rsidRPr="00F71052">
        <w:rPr>
          <w:rFonts w:cs="Arial"/>
          <w:szCs w:val="22"/>
          <w:lang w:eastAsia="en-GB"/>
        </w:rPr>
        <w:t xml:space="preserve"> for Newcastle Hospitals).  </w:t>
      </w:r>
      <w:r w:rsidR="00F71C70" w:rsidRPr="00F71052">
        <w:rPr>
          <w:rFonts w:cs="Arial"/>
          <w:szCs w:val="22"/>
          <w:lang w:eastAsia="en-GB"/>
        </w:rPr>
        <w:t xml:space="preserve">  </w:t>
      </w:r>
    </w:p>
    <w:p w14:paraId="30CD9461" w14:textId="77777777" w:rsidR="003825C2" w:rsidRPr="00F71052" w:rsidRDefault="003825C2" w:rsidP="003825C2">
      <w:pPr>
        <w:rPr>
          <w:rFonts w:cs="Arial"/>
          <w:szCs w:val="22"/>
          <w:lang w:eastAsia="en-GB"/>
        </w:rPr>
      </w:pPr>
    </w:p>
    <w:p w14:paraId="59C209DB" w14:textId="77777777" w:rsidR="00D568AD" w:rsidRPr="00F71052" w:rsidRDefault="00F71C70" w:rsidP="00D568AD">
      <w:pPr>
        <w:rPr>
          <w:rFonts w:cs="Arial"/>
          <w:szCs w:val="22"/>
          <w:lang w:eastAsia="en-GB"/>
        </w:rPr>
      </w:pPr>
      <w:r w:rsidRPr="00F71052">
        <w:rPr>
          <w:rFonts w:cs="Arial"/>
          <w:szCs w:val="22"/>
          <w:lang w:eastAsia="en-GB"/>
        </w:rPr>
        <w:t>Where approval is granted, there are two main steps when establishing a new ethically approved research tissue bank:</w:t>
      </w:r>
    </w:p>
    <w:p w14:paraId="0400EE61" w14:textId="77777777" w:rsidR="00D568AD" w:rsidRPr="00F71052" w:rsidRDefault="00D568AD" w:rsidP="00D568AD">
      <w:pPr>
        <w:pStyle w:val="ListParagraph"/>
        <w:numPr>
          <w:ilvl w:val="0"/>
          <w:numId w:val="39"/>
        </w:numPr>
        <w:rPr>
          <w:color w:val="000000"/>
          <w:sz w:val="22"/>
          <w:szCs w:val="22"/>
          <w:lang w:eastAsia="en-GB"/>
        </w:rPr>
      </w:pPr>
      <w:r w:rsidRPr="00F71052">
        <w:rPr>
          <w:color w:val="000000"/>
          <w:sz w:val="22"/>
          <w:szCs w:val="22"/>
          <w:lang w:eastAsia="en-GB"/>
        </w:rPr>
        <w:t>Gaining Research Ethics Committee approval from a recognised NHS R</w:t>
      </w:r>
      <w:r w:rsidR="00F71C70" w:rsidRPr="00F71052">
        <w:rPr>
          <w:color w:val="000000"/>
          <w:sz w:val="22"/>
          <w:szCs w:val="22"/>
          <w:lang w:eastAsia="en-GB"/>
        </w:rPr>
        <w:t>esearch Ethics Committee (R</w:t>
      </w:r>
      <w:r w:rsidRPr="00F71052">
        <w:rPr>
          <w:color w:val="000000"/>
          <w:sz w:val="22"/>
          <w:szCs w:val="22"/>
          <w:lang w:eastAsia="en-GB"/>
        </w:rPr>
        <w:t>EC</w:t>
      </w:r>
      <w:r w:rsidR="00F71C70" w:rsidRPr="00F71052">
        <w:rPr>
          <w:color w:val="000000"/>
          <w:sz w:val="22"/>
          <w:szCs w:val="22"/>
          <w:lang w:eastAsia="en-GB"/>
        </w:rPr>
        <w:t>)</w:t>
      </w:r>
    </w:p>
    <w:p w14:paraId="32C5AE38" w14:textId="3CB3E051" w:rsidR="006A7DAB" w:rsidRPr="00F71052" w:rsidRDefault="00D568AD" w:rsidP="0076209E">
      <w:pPr>
        <w:pStyle w:val="ListParagraph"/>
        <w:numPr>
          <w:ilvl w:val="0"/>
          <w:numId w:val="39"/>
        </w:numPr>
        <w:rPr>
          <w:color w:val="000000"/>
          <w:sz w:val="22"/>
          <w:szCs w:val="22"/>
          <w:lang w:eastAsia="en-GB"/>
        </w:rPr>
      </w:pPr>
      <w:r w:rsidRPr="00F71052">
        <w:rPr>
          <w:color w:val="000000"/>
          <w:sz w:val="22"/>
          <w:szCs w:val="22"/>
          <w:lang w:eastAsia="en-GB"/>
        </w:rPr>
        <w:t xml:space="preserve">Obtaining </w:t>
      </w:r>
      <w:r w:rsidR="006A7DAB" w:rsidRPr="00F71052">
        <w:rPr>
          <w:color w:val="000000"/>
          <w:sz w:val="22"/>
          <w:szCs w:val="22"/>
          <w:lang w:eastAsia="en-GB"/>
        </w:rPr>
        <w:t>permission from the relevant NHS Trust</w:t>
      </w:r>
      <w:r w:rsidR="006A4BE5">
        <w:rPr>
          <w:color w:val="000000"/>
          <w:sz w:val="22"/>
          <w:szCs w:val="22"/>
          <w:lang w:eastAsia="en-GB"/>
        </w:rPr>
        <w:t>(s)</w:t>
      </w:r>
      <w:r w:rsidR="006A7DAB" w:rsidRPr="00F71052">
        <w:rPr>
          <w:color w:val="000000"/>
          <w:sz w:val="22"/>
          <w:szCs w:val="22"/>
          <w:lang w:eastAsia="en-GB"/>
        </w:rPr>
        <w:t xml:space="preserve"> where the collection of samples takes place</w:t>
      </w:r>
      <w:r w:rsidRPr="00F71052">
        <w:rPr>
          <w:color w:val="000000"/>
          <w:sz w:val="22"/>
          <w:szCs w:val="22"/>
          <w:lang w:eastAsia="en-GB"/>
        </w:rPr>
        <w:t xml:space="preserve"> </w:t>
      </w:r>
    </w:p>
    <w:p w14:paraId="64B96FE9" w14:textId="77777777" w:rsidR="00D568AD" w:rsidRPr="00F71052" w:rsidRDefault="003825C2" w:rsidP="006A7DAB">
      <w:pPr>
        <w:rPr>
          <w:rFonts w:cs="Arial"/>
          <w:color w:val="000000"/>
          <w:szCs w:val="22"/>
          <w:lang w:eastAsia="en-GB"/>
        </w:rPr>
      </w:pPr>
      <w:r w:rsidRPr="00F71052">
        <w:rPr>
          <w:rFonts w:cs="Arial"/>
          <w:color w:val="000000"/>
          <w:szCs w:val="22"/>
          <w:lang w:eastAsia="en-GB"/>
        </w:rPr>
        <w:t xml:space="preserve">These steps are set out </w:t>
      </w:r>
      <w:r w:rsidR="00F71C70" w:rsidRPr="00F71052">
        <w:rPr>
          <w:rFonts w:cs="Arial"/>
          <w:color w:val="000000"/>
          <w:szCs w:val="22"/>
          <w:lang w:eastAsia="en-GB"/>
        </w:rPr>
        <w:t xml:space="preserve">in section 1.4.1. and 1.4.2. </w:t>
      </w:r>
    </w:p>
    <w:p w14:paraId="3907281E" w14:textId="77777777" w:rsidR="00D568AD" w:rsidRDefault="00D568AD" w:rsidP="00D568AD">
      <w:pPr>
        <w:rPr>
          <w:rFonts w:cs="Arial"/>
          <w:b/>
          <w:color w:val="000000"/>
          <w:szCs w:val="22"/>
          <w:lang w:eastAsia="en-GB"/>
        </w:rPr>
      </w:pPr>
    </w:p>
    <w:p w14:paraId="629AE502" w14:textId="77777777" w:rsidR="009567AE" w:rsidRDefault="009567AE" w:rsidP="00D568AD">
      <w:pPr>
        <w:rPr>
          <w:rFonts w:cs="Arial"/>
          <w:b/>
          <w:color w:val="000000"/>
          <w:szCs w:val="22"/>
          <w:lang w:eastAsia="en-GB"/>
        </w:rPr>
      </w:pPr>
    </w:p>
    <w:p w14:paraId="6B505CF5" w14:textId="77777777" w:rsidR="009567AE" w:rsidRDefault="009567AE" w:rsidP="00D568AD">
      <w:pPr>
        <w:rPr>
          <w:rFonts w:cs="Arial"/>
          <w:b/>
          <w:color w:val="000000"/>
          <w:szCs w:val="22"/>
          <w:lang w:eastAsia="en-GB"/>
        </w:rPr>
      </w:pPr>
    </w:p>
    <w:p w14:paraId="050B1E0A" w14:textId="77777777" w:rsidR="009567AE" w:rsidRDefault="009567AE" w:rsidP="00D568AD">
      <w:pPr>
        <w:rPr>
          <w:rFonts w:cs="Arial"/>
          <w:b/>
          <w:color w:val="000000"/>
          <w:szCs w:val="22"/>
          <w:lang w:eastAsia="en-GB"/>
        </w:rPr>
      </w:pPr>
    </w:p>
    <w:p w14:paraId="168C2300" w14:textId="77777777" w:rsidR="009567AE" w:rsidRDefault="009567AE" w:rsidP="00D568AD">
      <w:pPr>
        <w:rPr>
          <w:rFonts w:cs="Arial"/>
          <w:b/>
          <w:color w:val="000000"/>
          <w:szCs w:val="22"/>
          <w:lang w:eastAsia="en-GB"/>
        </w:rPr>
      </w:pPr>
    </w:p>
    <w:p w14:paraId="192787C7" w14:textId="77777777" w:rsidR="009567AE" w:rsidRPr="00F71052" w:rsidRDefault="009567AE" w:rsidP="00D568AD">
      <w:pPr>
        <w:rPr>
          <w:rFonts w:cs="Arial"/>
          <w:b/>
          <w:color w:val="000000"/>
          <w:szCs w:val="22"/>
          <w:lang w:eastAsia="en-GB"/>
        </w:rPr>
      </w:pPr>
    </w:p>
    <w:p w14:paraId="1C90896E" w14:textId="77777777" w:rsidR="003825C2" w:rsidRPr="00F71052" w:rsidRDefault="003825C2" w:rsidP="00D568AD">
      <w:pPr>
        <w:rPr>
          <w:rFonts w:cs="Arial"/>
          <w:b/>
          <w:color w:val="000000"/>
          <w:szCs w:val="22"/>
          <w:lang w:eastAsia="en-GB"/>
        </w:rPr>
      </w:pPr>
    </w:p>
    <w:p w14:paraId="6FF4F3E9" w14:textId="77777777" w:rsidR="00D05575" w:rsidRPr="00F71052" w:rsidRDefault="00D568AD" w:rsidP="00D568AD">
      <w:pPr>
        <w:pStyle w:val="NormalWeb"/>
        <w:numPr>
          <w:ilvl w:val="2"/>
          <w:numId w:val="26"/>
        </w:numPr>
        <w:jc w:val="both"/>
        <w:rPr>
          <w:rFonts w:ascii="Arial" w:hAnsi="Arial" w:cs="Arial"/>
          <w:b/>
          <w:sz w:val="22"/>
          <w:szCs w:val="22"/>
        </w:rPr>
      </w:pPr>
      <w:r w:rsidRPr="00F71052">
        <w:rPr>
          <w:rFonts w:ascii="Arial" w:hAnsi="Arial" w:cs="Arial"/>
          <w:b/>
          <w:sz w:val="22"/>
          <w:szCs w:val="22"/>
        </w:rPr>
        <w:lastRenderedPageBreak/>
        <w:t>Gaining Research Ethics Committee Approval</w:t>
      </w:r>
    </w:p>
    <w:p w14:paraId="233E1F44" w14:textId="77777777" w:rsidR="00D568AD" w:rsidRPr="00F71052" w:rsidRDefault="00D568AD" w:rsidP="00D568AD">
      <w:pPr>
        <w:pStyle w:val="NormalWeb"/>
        <w:ind w:left="720"/>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2254"/>
      </w:tblGrid>
      <w:tr w:rsidR="00A9097E" w:rsidRPr="00F71052" w14:paraId="08997D79" w14:textId="77777777" w:rsidTr="0076209E">
        <w:trPr>
          <w:trHeight w:val="2622"/>
        </w:trPr>
        <w:tc>
          <w:tcPr>
            <w:tcW w:w="7763" w:type="dxa"/>
          </w:tcPr>
          <w:p w14:paraId="214243A7" w14:textId="77777777" w:rsidR="00A9097E" w:rsidRPr="0076209E" w:rsidRDefault="00A9097E" w:rsidP="00D62E36">
            <w:pPr>
              <w:pStyle w:val="NormalWeb"/>
              <w:rPr>
                <w:rFonts w:ascii="Arial" w:hAnsi="Arial" w:cs="Arial"/>
                <w:sz w:val="22"/>
                <w:szCs w:val="22"/>
                <w:lang w:val="en"/>
              </w:rPr>
            </w:pPr>
            <w:r w:rsidRPr="0076209E">
              <w:rPr>
                <w:rFonts w:ascii="Arial" w:hAnsi="Arial" w:cs="Arial"/>
                <w:sz w:val="22"/>
                <w:szCs w:val="22"/>
              </w:rPr>
              <w:t>Applications should be made using the appropriate form in the Integrated Research Application System “</w:t>
            </w:r>
            <w:hyperlink r:id="rId16" w:history="1">
              <w:r w:rsidRPr="0076209E">
                <w:rPr>
                  <w:rFonts w:ascii="Arial" w:hAnsi="Arial" w:cs="Arial"/>
                  <w:sz w:val="22"/>
                  <w:szCs w:val="22"/>
                </w:rPr>
                <w:t>IRAS</w:t>
              </w:r>
            </w:hyperlink>
            <w:r w:rsidRPr="0076209E">
              <w:rPr>
                <w:rFonts w:ascii="Arial" w:hAnsi="Arial" w:cs="Arial"/>
                <w:sz w:val="22"/>
                <w:szCs w:val="22"/>
              </w:rPr>
              <w:t>” (</w:t>
            </w:r>
            <w:hyperlink r:id="rId17" w:history="1">
              <w:r w:rsidRPr="0076209E">
                <w:rPr>
                  <w:rStyle w:val="Hyperlink"/>
                  <w:rFonts w:ascii="Arial" w:hAnsi="Arial" w:cs="Arial"/>
                  <w:color w:val="0070C0"/>
                  <w:sz w:val="22"/>
                  <w:szCs w:val="22"/>
                </w:rPr>
                <w:t>https://www.myresearchproject.org.uk/</w:t>
              </w:r>
            </w:hyperlink>
            <w:r w:rsidRPr="0076209E">
              <w:rPr>
                <w:rFonts w:ascii="Arial" w:hAnsi="Arial" w:cs="Arial"/>
                <w:sz w:val="22"/>
                <w:szCs w:val="22"/>
              </w:rPr>
              <w:t xml:space="preserve">).  </w:t>
            </w:r>
            <w:r w:rsidRPr="0076209E">
              <w:rPr>
                <w:rFonts w:ascii="Arial" w:hAnsi="Arial" w:cs="Arial"/>
                <w:sz w:val="22"/>
                <w:szCs w:val="22"/>
                <w:lang w:val="en"/>
              </w:rPr>
              <w:t xml:space="preserve">Detailed guidance for applicants is available within IRAS.  </w:t>
            </w:r>
          </w:p>
          <w:p w14:paraId="062A303E" w14:textId="77777777" w:rsidR="00D92F44" w:rsidRPr="0076209E" w:rsidRDefault="00D92F44" w:rsidP="00A9097E">
            <w:pPr>
              <w:pStyle w:val="NormalWeb"/>
              <w:jc w:val="both"/>
              <w:rPr>
                <w:rFonts w:ascii="Arial" w:hAnsi="Arial" w:cs="Arial"/>
                <w:sz w:val="22"/>
                <w:szCs w:val="22"/>
                <w:lang w:val="en"/>
              </w:rPr>
            </w:pPr>
          </w:p>
          <w:p w14:paraId="1B897472" w14:textId="77777777" w:rsidR="00A9097E" w:rsidRPr="009567AE" w:rsidRDefault="00D92F44" w:rsidP="00D92F44">
            <w:pPr>
              <w:pStyle w:val="NormalWeb"/>
              <w:jc w:val="both"/>
              <w:rPr>
                <w:rFonts w:ascii="Arial" w:hAnsi="Arial" w:cs="Arial"/>
                <w:sz w:val="22"/>
                <w:szCs w:val="22"/>
                <w:lang w:val="en"/>
              </w:rPr>
            </w:pPr>
            <w:r w:rsidRPr="0076209E">
              <w:rPr>
                <w:rFonts w:ascii="Arial" w:eastAsiaTheme="minorHAnsi" w:hAnsi="Arial" w:cs="Arial"/>
                <w:color w:val="000000"/>
                <w:sz w:val="22"/>
                <w:szCs w:val="22"/>
              </w:rPr>
              <w:t>Once granted, approval is given for a period of 5 years, which may be renewed on consideration of a new application by the Committee, taking account of developments in legislation, policy and guidance in the interim</w:t>
            </w:r>
            <w:r w:rsidR="009567AE">
              <w:rPr>
                <w:rFonts w:ascii="Arial" w:hAnsi="Arial" w:cs="Arial"/>
                <w:sz w:val="22"/>
                <w:szCs w:val="22"/>
                <w:lang w:val="en"/>
              </w:rPr>
              <w:t xml:space="preserve">.  </w:t>
            </w:r>
            <w:r w:rsidR="00A9097E" w:rsidRPr="0076209E">
              <w:rPr>
                <w:rFonts w:ascii="Arial" w:hAnsi="Arial" w:cs="Arial"/>
                <w:sz w:val="22"/>
                <w:szCs w:val="22"/>
              </w:rPr>
              <w:t xml:space="preserve">Applications may also be made to access a diagnostic archive for use in research.  For information on accessing diagnostic archives, please refer to </w:t>
            </w:r>
            <w:r w:rsidRPr="0076209E">
              <w:rPr>
                <w:rFonts w:ascii="Arial" w:hAnsi="Arial" w:cs="Arial"/>
                <w:sz w:val="22"/>
                <w:szCs w:val="22"/>
              </w:rPr>
              <w:t>Appendix 1</w:t>
            </w:r>
            <w:r w:rsidR="00A9097E" w:rsidRPr="0076209E">
              <w:rPr>
                <w:rFonts w:ascii="Arial" w:hAnsi="Arial" w:cs="Arial"/>
                <w:sz w:val="22"/>
                <w:szCs w:val="22"/>
              </w:rPr>
              <w:t>.</w:t>
            </w:r>
          </w:p>
        </w:tc>
        <w:tc>
          <w:tcPr>
            <w:tcW w:w="2261" w:type="dxa"/>
          </w:tcPr>
          <w:p w14:paraId="0344FC8E" w14:textId="77777777" w:rsidR="00A9097E" w:rsidRPr="0076209E" w:rsidRDefault="00A9097E" w:rsidP="00A9097E">
            <w:pPr>
              <w:pStyle w:val="NormalWeb"/>
              <w:jc w:val="right"/>
              <w:rPr>
                <w:rFonts w:ascii="Arial" w:hAnsi="Arial" w:cs="Arial"/>
                <w:sz w:val="22"/>
                <w:szCs w:val="22"/>
              </w:rPr>
            </w:pPr>
            <w:r w:rsidRPr="0076209E">
              <w:rPr>
                <w:rFonts w:ascii="Arial" w:hAnsi="Arial" w:cs="Arial"/>
                <w:noProof/>
                <w:sz w:val="22"/>
                <w:szCs w:val="22"/>
              </w:rPr>
              <w:drawing>
                <wp:anchor distT="0" distB="0" distL="114300" distR="114300" simplePos="0" relativeHeight="251679744" behindDoc="1" locked="0" layoutInCell="1" allowOverlap="1" wp14:anchorId="4F328A22" wp14:editId="60EA146A">
                  <wp:simplePos x="0" y="0"/>
                  <wp:positionH relativeFrom="column">
                    <wp:posOffset>803275</wp:posOffset>
                  </wp:positionH>
                  <wp:positionV relativeFrom="paragraph">
                    <wp:posOffset>0</wp:posOffset>
                  </wp:positionV>
                  <wp:extent cx="1215390" cy="850265"/>
                  <wp:effectExtent l="0" t="0" r="3810" b="6985"/>
                  <wp:wrapTight wrapText="bothSides">
                    <wp:wrapPolygon edited="0">
                      <wp:start x="0" y="0"/>
                      <wp:lineTo x="0" y="21294"/>
                      <wp:lineTo x="21329" y="21294"/>
                      <wp:lineTo x="2132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215390" cy="850265"/>
                          </a:xfrm>
                          <a:prstGeom prst="rect">
                            <a:avLst/>
                          </a:prstGeom>
                        </pic:spPr>
                      </pic:pic>
                    </a:graphicData>
                  </a:graphic>
                  <wp14:sizeRelH relativeFrom="page">
                    <wp14:pctWidth>0</wp14:pctWidth>
                  </wp14:sizeRelH>
                  <wp14:sizeRelV relativeFrom="page">
                    <wp14:pctHeight>0</wp14:pctHeight>
                  </wp14:sizeRelV>
                </wp:anchor>
              </w:drawing>
            </w:r>
          </w:p>
        </w:tc>
      </w:tr>
    </w:tbl>
    <w:p w14:paraId="036F530B" w14:textId="77777777" w:rsidR="00D05575" w:rsidRPr="00F71052" w:rsidRDefault="00D05575" w:rsidP="00DC3CD4">
      <w:pPr>
        <w:pStyle w:val="NormalWeb"/>
        <w:jc w:val="both"/>
        <w:rPr>
          <w:rFonts w:ascii="Arial" w:hAnsi="Arial" w:cs="Arial"/>
          <w:sz w:val="22"/>
          <w:szCs w:val="22"/>
        </w:rPr>
      </w:pPr>
    </w:p>
    <w:p w14:paraId="60D18D6C" w14:textId="77777777" w:rsidR="00E361F6" w:rsidRPr="00F71052" w:rsidRDefault="00E361F6" w:rsidP="00A9097E">
      <w:pPr>
        <w:pStyle w:val="Default"/>
        <w:ind w:right="-115"/>
        <w:jc w:val="both"/>
        <w:rPr>
          <w:color w:val="auto"/>
          <w:sz w:val="22"/>
          <w:szCs w:val="22"/>
        </w:rPr>
      </w:pPr>
      <w:r w:rsidRPr="00F71052">
        <w:rPr>
          <w:color w:val="auto"/>
          <w:sz w:val="22"/>
          <w:szCs w:val="22"/>
        </w:rPr>
        <w:t xml:space="preserve">The individual who applies to establish a research tissue bank </w:t>
      </w:r>
      <w:r w:rsidRPr="00F71052">
        <w:rPr>
          <w:color w:val="auto"/>
          <w:sz w:val="22"/>
          <w:szCs w:val="22"/>
          <w:lang w:val="en"/>
        </w:rPr>
        <w:t xml:space="preserve">and is responsible for the banks conduct </w:t>
      </w:r>
      <w:r w:rsidRPr="00F71052">
        <w:rPr>
          <w:color w:val="auto"/>
          <w:sz w:val="22"/>
          <w:szCs w:val="22"/>
        </w:rPr>
        <w:t>may be called either:</w:t>
      </w:r>
    </w:p>
    <w:p w14:paraId="622B6145" w14:textId="77777777" w:rsidR="00D62E36" w:rsidRPr="00F71052" w:rsidRDefault="00D62E36" w:rsidP="00D62E36">
      <w:pPr>
        <w:pStyle w:val="Default"/>
        <w:numPr>
          <w:ilvl w:val="0"/>
          <w:numId w:val="29"/>
        </w:numPr>
        <w:ind w:right="769"/>
        <w:jc w:val="both"/>
        <w:rPr>
          <w:sz w:val="22"/>
          <w:szCs w:val="22"/>
        </w:rPr>
      </w:pPr>
      <w:r w:rsidRPr="00F71052">
        <w:rPr>
          <w:color w:val="auto"/>
          <w:sz w:val="22"/>
          <w:szCs w:val="22"/>
        </w:rPr>
        <w:t>The “Chief Investigator” (CI).</w:t>
      </w:r>
    </w:p>
    <w:p w14:paraId="353F82BD" w14:textId="77777777" w:rsidR="00E361F6" w:rsidRPr="00F71052" w:rsidRDefault="00E361F6" w:rsidP="00E361F6">
      <w:pPr>
        <w:pStyle w:val="Default"/>
        <w:numPr>
          <w:ilvl w:val="0"/>
          <w:numId w:val="29"/>
        </w:numPr>
        <w:ind w:right="769"/>
        <w:jc w:val="both"/>
        <w:rPr>
          <w:color w:val="auto"/>
          <w:sz w:val="22"/>
          <w:szCs w:val="22"/>
        </w:rPr>
      </w:pPr>
      <w:r w:rsidRPr="00F71052">
        <w:rPr>
          <w:color w:val="auto"/>
          <w:sz w:val="22"/>
          <w:szCs w:val="22"/>
        </w:rPr>
        <w:t>The “Applicant”</w:t>
      </w:r>
    </w:p>
    <w:p w14:paraId="60874B00" w14:textId="77777777" w:rsidR="000E19E3" w:rsidRPr="00F71052" w:rsidRDefault="00E361F6" w:rsidP="00E361F6">
      <w:pPr>
        <w:pStyle w:val="Default"/>
        <w:numPr>
          <w:ilvl w:val="0"/>
          <w:numId w:val="29"/>
        </w:numPr>
        <w:ind w:right="769"/>
        <w:jc w:val="both"/>
        <w:rPr>
          <w:color w:val="auto"/>
          <w:sz w:val="22"/>
          <w:szCs w:val="22"/>
        </w:rPr>
      </w:pPr>
      <w:r w:rsidRPr="00F71052">
        <w:rPr>
          <w:color w:val="auto"/>
          <w:sz w:val="22"/>
          <w:szCs w:val="22"/>
        </w:rPr>
        <w:t>The</w:t>
      </w:r>
      <w:r w:rsidR="00D62E36">
        <w:rPr>
          <w:color w:val="auto"/>
          <w:sz w:val="22"/>
          <w:szCs w:val="22"/>
        </w:rPr>
        <w:t xml:space="preserve"> “Research Tissue Bank Curator”</w:t>
      </w:r>
    </w:p>
    <w:p w14:paraId="41551DA2" w14:textId="77777777" w:rsidR="00E361F6" w:rsidRPr="00F71052" w:rsidRDefault="000E19E3" w:rsidP="00E361F6">
      <w:pPr>
        <w:pStyle w:val="Default"/>
        <w:numPr>
          <w:ilvl w:val="0"/>
          <w:numId w:val="29"/>
        </w:numPr>
        <w:ind w:right="769"/>
        <w:jc w:val="both"/>
        <w:rPr>
          <w:color w:val="auto"/>
          <w:sz w:val="22"/>
          <w:szCs w:val="22"/>
        </w:rPr>
      </w:pPr>
      <w:r w:rsidRPr="00F71052">
        <w:rPr>
          <w:color w:val="auto"/>
          <w:sz w:val="22"/>
          <w:szCs w:val="22"/>
        </w:rPr>
        <w:t>The “Tissue Bank Manager”</w:t>
      </w:r>
    </w:p>
    <w:p w14:paraId="795EB97F" w14:textId="77777777" w:rsidR="00E361F6" w:rsidRPr="00F71052" w:rsidRDefault="00E361F6" w:rsidP="00DC3CD4">
      <w:pPr>
        <w:pStyle w:val="NormalWeb"/>
        <w:jc w:val="both"/>
        <w:rPr>
          <w:rFonts w:ascii="Arial" w:hAnsi="Arial" w:cs="Arial"/>
          <w:sz w:val="22"/>
          <w:szCs w:val="22"/>
        </w:rPr>
      </w:pPr>
    </w:p>
    <w:p w14:paraId="41FF41AF" w14:textId="77777777" w:rsidR="00E361F6" w:rsidRPr="00F71052" w:rsidRDefault="00F71C70" w:rsidP="0078165D">
      <w:pPr>
        <w:pStyle w:val="NormalWeb"/>
        <w:jc w:val="both"/>
        <w:rPr>
          <w:rFonts w:ascii="Arial" w:hAnsi="Arial" w:cs="Arial"/>
          <w:sz w:val="22"/>
          <w:szCs w:val="22"/>
        </w:rPr>
      </w:pPr>
      <w:r w:rsidRPr="00F71052">
        <w:rPr>
          <w:rFonts w:ascii="Arial" w:hAnsi="Arial" w:cs="Arial"/>
          <w:sz w:val="22"/>
          <w:szCs w:val="22"/>
        </w:rPr>
        <w:t>For the purposes of this document, this individual will be referre</w:t>
      </w:r>
      <w:r w:rsidR="0078165D" w:rsidRPr="00F71052">
        <w:rPr>
          <w:rFonts w:ascii="Arial" w:hAnsi="Arial" w:cs="Arial"/>
          <w:sz w:val="22"/>
          <w:szCs w:val="22"/>
        </w:rPr>
        <w:t xml:space="preserve">d to as the Chief Investigator.  </w:t>
      </w:r>
      <w:r w:rsidR="00A9097E" w:rsidRPr="00F71052">
        <w:rPr>
          <w:rFonts w:ascii="Arial" w:hAnsi="Arial" w:cs="Arial"/>
          <w:sz w:val="22"/>
          <w:szCs w:val="22"/>
          <w:lang w:val="en"/>
        </w:rPr>
        <w:t xml:space="preserve">The main purpose of the </w:t>
      </w:r>
      <w:r w:rsidRPr="00F71052">
        <w:rPr>
          <w:rFonts w:ascii="Arial" w:hAnsi="Arial" w:cs="Arial"/>
          <w:sz w:val="22"/>
          <w:szCs w:val="22"/>
          <w:lang w:val="en"/>
        </w:rPr>
        <w:t xml:space="preserve">CI </w:t>
      </w:r>
      <w:r w:rsidR="00A9097E" w:rsidRPr="00F71052">
        <w:rPr>
          <w:rFonts w:ascii="Arial" w:hAnsi="Arial" w:cs="Arial"/>
          <w:sz w:val="22"/>
          <w:szCs w:val="22"/>
          <w:lang w:val="en"/>
        </w:rPr>
        <w:t xml:space="preserve">is to supervise the research effectively and be readily available to communicate with the Research Ethics Committee (REC) and other review bodies during the application process and where necessary during the conduct of the research.  </w:t>
      </w:r>
      <w:r w:rsidR="00E361F6" w:rsidRPr="00F71052">
        <w:rPr>
          <w:rFonts w:ascii="Arial" w:hAnsi="Arial" w:cs="Arial"/>
          <w:sz w:val="22"/>
          <w:szCs w:val="22"/>
        </w:rPr>
        <w:t xml:space="preserve">A role description for this individual can be found in the </w:t>
      </w:r>
      <w:r w:rsidR="00F36619" w:rsidRPr="00F71052">
        <w:rPr>
          <w:rFonts w:ascii="Arial" w:hAnsi="Arial" w:cs="Arial"/>
          <w:sz w:val="22"/>
          <w:szCs w:val="22"/>
        </w:rPr>
        <w:t xml:space="preserve">HTA </w:t>
      </w:r>
      <w:r w:rsidR="00E361F6" w:rsidRPr="00F71052">
        <w:rPr>
          <w:rFonts w:ascii="Arial" w:hAnsi="Arial" w:cs="Arial"/>
          <w:sz w:val="22"/>
          <w:szCs w:val="22"/>
        </w:rPr>
        <w:t>Master File.</w:t>
      </w:r>
    </w:p>
    <w:p w14:paraId="7887BCD9" w14:textId="77777777" w:rsidR="00A9097E" w:rsidRPr="00F71052" w:rsidRDefault="00D62E36" w:rsidP="00DC3CD4">
      <w:pPr>
        <w:pStyle w:val="NormalWeb"/>
        <w:jc w:val="both"/>
        <w:rPr>
          <w:rFonts w:ascii="Arial" w:hAnsi="Arial" w:cs="Arial"/>
          <w:sz w:val="22"/>
          <w:szCs w:val="22"/>
        </w:rPr>
      </w:pPr>
      <w:r w:rsidRPr="00F71052">
        <w:rPr>
          <w:rFonts w:ascii="Arial" w:hAnsi="Arial" w:cs="Arial"/>
          <w:noProof/>
          <w:color w:val="202938"/>
          <w:sz w:val="22"/>
          <w:szCs w:val="22"/>
        </w:rPr>
        <mc:AlternateContent>
          <mc:Choice Requires="wps">
            <w:drawing>
              <wp:anchor distT="0" distB="0" distL="114300" distR="114300" simplePos="0" relativeHeight="251653632" behindDoc="1" locked="0" layoutInCell="1" allowOverlap="1" wp14:anchorId="0F1E0D17" wp14:editId="0EE8D206">
                <wp:simplePos x="0" y="0"/>
                <wp:positionH relativeFrom="margin">
                  <wp:posOffset>-97790</wp:posOffset>
                </wp:positionH>
                <wp:positionV relativeFrom="paragraph">
                  <wp:posOffset>122555</wp:posOffset>
                </wp:positionV>
                <wp:extent cx="6515100" cy="3857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515100" cy="3857625"/>
                        </a:xfrm>
                        <a:prstGeom prst="rect">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9C99D" id="Rectangle 5" o:spid="_x0000_s1026" style="position:absolute;margin-left:-7.7pt;margin-top:9.65pt;width:513pt;height:30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" fillcolor="#daeef3 [664]" strokecolor="black [3213]" strokeweight=".25pt">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7"/>
      </w:tblGrid>
      <w:tr w:rsidR="00A9097E" w:rsidRPr="00F71052" w14:paraId="585AFBF3" w14:textId="77777777" w:rsidTr="00A9097E">
        <w:tc>
          <w:tcPr>
            <w:tcW w:w="8167" w:type="dxa"/>
          </w:tcPr>
          <w:p w14:paraId="0A64CEB7" w14:textId="77777777" w:rsidR="00A9097E" w:rsidRPr="00F71052" w:rsidRDefault="00A9097E" w:rsidP="00DC3CD4">
            <w:pPr>
              <w:pStyle w:val="NormalWeb"/>
              <w:jc w:val="both"/>
              <w:rPr>
                <w:rFonts w:ascii="Arial" w:hAnsi="Arial" w:cs="Arial"/>
                <w:b/>
                <w:sz w:val="22"/>
                <w:szCs w:val="22"/>
              </w:rPr>
            </w:pPr>
            <w:r w:rsidRPr="00F71052">
              <w:rPr>
                <w:rFonts w:ascii="Arial" w:hAnsi="Arial" w:cs="Arial"/>
                <w:b/>
                <w:sz w:val="22"/>
                <w:szCs w:val="22"/>
              </w:rPr>
              <w:t>When submitting applications, applicants should be aware that:</w:t>
            </w:r>
          </w:p>
        </w:tc>
      </w:tr>
    </w:tbl>
    <w:p w14:paraId="35807F55" w14:textId="77777777" w:rsidR="00E361F6" w:rsidRPr="00F71052" w:rsidRDefault="00E361F6" w:rsidP="00E361F6">
      <w:pPr>
        <w:pStyle w:val="NormalWeb"/>
        <w:jc w:val="both"/>
        <w:rPr>
          <w:rFonts w:ascii="Arial" w:hAnsi="Arial" w:cs="Arial"/>
          <w:sz w:val="22"/>
          <w:szCs w:val="22"/>
        </w:rPr>
      </w:pPr>
    </w:p>
    <w:p w14:paraId="1DA1A27E" w14:textId="77777777" w:rsidR="00E361F6" w:rsidRPr="00F71052" w:rsidRDefault="00E361F6" w:rsidP="00E361F6">
      <w:pPr>
        <w:pStyle w:val="NormalWeb"/>
        <w:numPr>
          <w:ilvl w:val="0"/>
          <w:numId w:val="30"/>
        </w:numPr>
        <w:jc w:val="both"/>
        <w:rPr>
          <w:rFonts w:ascii="Arial" w:hAnsi="Arial" w:cs="Arial"/>
          <w:sz w:val="22"/>
          <w:szCs w:val="22"/>
        </w:rPr>
      </w:pPr>
      <w:r w:rsidRPr="00F71052">
        <w:rPr>
          <w:rFonts w:ascii="Arial" w:hAnsi="Arial" w:cs="Arial"/>
          <w:sz w:val="22"/>
          <w:szCs w:val="22"/>
        </w:rPr>
        <w:t xml:space="preserve">In order to gain ethical approval for a research tissue bank, the application must be </w:t>
      </w:r>
      <w:r w:rsidR="00D568AD" w:rsidRPr="00F71052">
        <w:rPr>
          <w:rFonts w:ascii="Arial" w:hAnsi="Arial" w:cs="Arial"/>
          <w:sz w:val="22"/>
          <w:szCs w:val="22"/>
        </w:rPr>
        <w:t xml:space="preserve">stored on HTA licensed premises and be </w:t>
      </w:r>
      <w:r w:rsidRPr="00F71052">
        <w:rPr>
          <w:rFonts w:ascii="Arial" w:hAnsi="Arial" w:cs="Arial"/>
          <w:sz w:val="22"/>
          <w:szCs w:val="22"/>
        </w:rPr>
        <w:t>approved by the</w:t>
      </w:r>
      <w:r w:rsidR="00D226AF" w:rsidRPr="00F71052">
        <w:rPr>
          <w:rFonts w:ascii="Arial" w:hAnsi="Arial" w:cs="Arial"/>
          <w:sz w:val="22"/>
          <w:szCs w:val="22"/>
        </w:rPr>
        <w:t xml:space="preserve"> relevant Designated Individual.  A</w:t>
      </w:r>
      <w:r w:rsidRPr="00F71052">
        <w:rPr>
          <w:rFonts w:ascii="Arial" w:hAnsi="Arial" w:cs="Arial"/>
          <w:sz w:val="22"/>
          <w:szCs w:val="22"/>
        </w:rPr>
        <w:t>pplicants must provide a copy of the institutions HTA licence, as a condition of the ethical approval, except where:</w:t>
      </w:r>
    </w:p>
    <w:p w14:paraId="5CE3819B" w14:textId="77777777" w:rsidR="00E361F6" w:rsidRPr="00F71052" w:rsidRDefault="00E361F6" w:rsidP="00E361F6">
      <w:pPr>
        <w:pStyle w:val="NormalWeb"/>
        <w:numPr>
          <w:ilvl w:val="0"/>
          <w:numId w:val="32"/>
        </w:numPr>
        <w:rPr>
          <w:rFonts w:ascii="Arial" w:hAnsi="Arial" w:cs="Arial"/>
          <w:color w:val="000000"/>
          <w:sz w:val="22"/>
          <w:szCs w:val="22"/>
        </w:rPr>
      </w:pPr>
      <w:r w:rsidRPr="00F71052">
        <w:rPr>
          <w:rFonts w:ascii="Arial" w:hAnsi="Arial" w:cs="Arial"/>
          <w:color w:val="000000"/>
          <w:sz w:val="22"/>
          <w:szCs w:val="22"/>
        </w:rPr>
        <w:t>The RTB is established in Scotland.</w:t>
      </w:r>
    </w:p>
    <w:p w14:paraId="1EEFFC3D" w14:textId="77777777" w:rsidR="00E361F6" w:rsidRPr="00F71052" w:rsidRDefault="00E361F6" w:rsidP="00E361F6">
      <w:pPr>
        <w:pStyle w:val="NormalWeb"/>
        <w:numPr>
          <w:ilvl w:val="0"/>
          <w:numId w:val="32"/>
        </w:numPr>
        <w:rPr>
          <w:rFonts w:ascii="Arial" w:hAnsi="Arial" w:cs="Arial"/>
          <w:color w:val="000000"/>
          <w:sz w:val="22"/>
          <w:szCs w:val="22"/>
        </w:rPr>
      </w:pPr>
      <w:r w:rsidRPr="00F71052">
        <w:rPr>
          <w:rFonts w:ascii="Arial" w:hAnsi="Arial" w:cs="Arial"/>
          <w:color w:val="000000"/>
          <w:sz w:val="22"/>
          <w:szCs w:val="22"/>
        </w:rPr>
        <w:t>The biological material to be stored for use in research is outside the definition of 'relevant material' under the Human Tissue Act, for example DNA, plasma or serum.</w:t>
      </w:r>
    </w:p>
    <w:p w14:paraId="77AC7D55" w14:textId="77777777" w:rsidR="00E361F6" w:rsidRPr="00F71052" w:rsidRDefault="00E361F6" w:rsidP="00E361F6">
      <w:pPr>
        <w:pStyle w:val="NormalWeb"/>
        <w:ind w:left="360"/>
        <w:rPr>
          <w:rFonts w:ascii="Arial" w:hAnsi="Arial" w:cs="Arial"/>
          <w:color w:val="000000"/>
          <w:sz w:val="22"/>
          <w:szCs w:val="22"/>
        </w:rPr>
      </w:pPr>
    </w:p>
    <w:p w14:paraId="2F512987" w14:textId="77777777" w:rsidR="00A9097E" w:rsidRPr="00F71052" w:rsidRDefault="00E361F6" w:rsidP="00E361F6">
      <w:pPr>
        <w:pStyle w:val="NormalWeb"/>
        <w:numPr>
          <w:ilvl w:val="0"/>
          <w:numId w:val="31"/>
        </w:numPr>
        <w:ind w:left="709" w:hanging="283"/>
        <w:rPr>
          <w:rFonts w:ascii="Arial" w:hAnsi="Arial" w:cs="Arial"/>
          <w:sz w:val="22"/>
          <w:szCs w:val="22"/>
          <w:lang w:val="en"/>
        </w:rPr>
      </w:pPr>
      <w:r w:rsidRPr="00F71052">
        <w:rPr>
          <w:rFonts w:ascii="Arial" w:hAnsi="Arial" w:cs="Arial"/>
          <w:sz w:val="22"/>
          <w:szCs w:val="22"/>
          <w:lang w:val="en"/>
        </w:rPr>
        <w:t xml:space="preserve">Applications should be booked for ethical review through the National Research Ethics Service (NRES) Central Allocation System (0845 270 4400). </w:t>
      </w:r>
    </w:p>
    <w:p w14:paraId="57B2FF6D" w14:textId="77777777" w:rsidR="00A9097E" w:rsidRPr="00F71052" w:rsidRDefault="00A9097E" w:rsidP="00A9097E">
      <w:pPr>
        <w:pStyle w:val="NormalWeb"/>
        <w:ind w:left="709"/>
        <w:rPr>
          <w:rFonts w:ascii="Arial" w:hAnsi="Arial" w:cs="Arial"/>
          <w:sz w:val="22"/>
          <w:szCs w:val="22"/>
          <w:lang w:val="en"/>
        </w:rPr>
      </w:pPr>
    </w:p>
    <w:p w14:paraId="08FDDB35" w14:textId="77777777" w:rsidR="00A9097E" w:rsidRPr="0076209E" w:rsidRDefault="00D62E36" w:rsidP="00D62E36">
      <w:pPr>
        <w:pStyle w:val="NormalWeb"/>
        <w:numPr>
          <w:ilvl w:val="0"/>
          <w:numId w:val="31"/>
        </w:numPr>
        <w:ind w:left="709" w:hanging="283"/>
        <w:rPr>
          <w:rStyle w:val="Hyperlink"/>
          <w:rFonts w:ascii="Arial" w:hAnsi="Arial" w:cs="Arial"/>
          <w:color w:val="auto"/>
          <w:sz w:val="22"/>
          <w:szCs w:val="22"/>
          <w:u w:val="none"/>
          <w:lang w:val="en"/>
        </w:rPr>
      </w:pPr>
      <w:r>
        <w:rPr>
          <w:rFonts w:ascii="Arial" w:hAnsi="Arial" w:cs="Arial"/>
          <w:sz w:val="22"/>
          <w:szCs w:val="22"/>
          <w:lang w:val="en"/>
        </w:rPr>
        <w:t>The Health Research Authority (HRA)</w:t>
      </w:r>
      <w:r w:rsidR="00E361F6" w:rsidRPr="00F71052">
        <w:rPr>
          <w:rFonts w:ascii="Arial" w:hAnsi="Arial" w:cs="Arial"/>
          <w:sz w:val="22"/>
          <w:szCs w:val="22"/>
          <w:lang w:val="en"/>
        </w:rPr>
        <w:t xml:space="preserve"> has designated particular Research Ethics Committees to review applications from research tissue banks.  </w:t>
      </w:r>
      <w:r w:rsidR="00E361F6" w:rsidRPr="00F71052">
        <w:rPr>
          <w:rFonts w:ascii="Arial" w:hAnsi="Arial" w:cs="Arial"/>
          <w:color w:val="000000"/>
          <w:sz w:val="22"/>
          <w:szCs w:val="22"/>
        </w:rPr>
        <w:t xml:space="preserve">It is strongly recommended that any application for ethical review </w:t>
      </w:r>
      <w:r w:rsidR="00F71052" w:rsidRPr="00F71052">
        <w:rPr>
          <w:rFonts w:ascii="Arial" w:hAnsi="Arial" w:cs="Arial"/>
          <w:color w:val="000000"/>
          <w:sz w:val="22"/>
          <w:szCs w:val="22"/>
        </w:rPr>
        <w:t>be</w:t>
      </w:r>
      <w:r w:rsidR="00E361F6" w:rsidRPr="00F71052">
        <w:rPr>
          <w:rFonts w:ascii="Arial" w:hAnsi="Arial" w:cs="Arial"/>
          <w:color w:val="000000"/>
          <w:sz w:val="22"/>
          <w:szCs w:val="22"/>
        </w:rPr>
        <w:t xml:space="preserve"> sent to a flagged REC for research tissue banks.  For more information, see the NRES </w:t>
      </w:r>
      <w:r>
        <w:rPr>
          <w:rFonts w:ascii="Arial" w:hAnsi="Arial" w:cs="Arial"/>
          <w:color w:val="000000"/>
          <w:sz w:val="22"/>
          <w:szCs w:val="22"/>
        </w:rPr>
        <w:t xml:space="preserve">website: </w:t>
      </w:r>
      <w:hyperlink r:id="rId19" w:history="1">
        <w:r>
          <w:rPr>
            <w:rStyle w:val="Hyperlink"/>
          </w:rPr>
          <w:t>https://www.hra.nhs.uk/planning-and-improving-research/policies-standards-legislation/research-tissue-banks-and-research-databases/</w:t>
        </w:r>
      </w:hyperlink>
    </w:p>
    <w:p w14:paraId="0DCF353B" w14:textId="77777777" w:rsidR="00A9097E" w:rsidRPr="0076209E" w:rsidRDefault="00A9097E" w:rsidP="00A9097E">
      <w:pPr>
        <w:rPr>
          <w:rFonts w:cs="Arial"/>
          <w:szCs w:val="22"/>
        </w:rPr>
      </w:pPr>
    </w:p>
    <w:p w14:paraId="6139DC04" w14:textId="77777777" w:rsidR="00A9097E" w:rsidRPr="0076209E" w:rsidRDefault="00A9097E" w:rsidP="00A9097E">
      <w:pPr>
        <w:pStyle w:val="NormalWeb"/>
        <w:numPr>
          <w:ilvl w:val="0"/>
          <w:numId w:val="31"/>
        </w:numPr>
        <w:ind w:left="709" w:hanging="283"/>
        <w:jc w:val="both"/>
        <w:rPr>
          <w:rFonts w:ascii="Arial" w:hAnsi="Arial" w:cs="Arial"/>
          <w:sz w:val="22"/>
          <w:szCs w:val="22"/>
          <w:lang w:val="en"/>
        </w:rPr>
      </w:pPr>
      <w:r w:rsidRPr="0076209E">
        <w:rPr>
          <w:rFonts w:ascii="Arial" w:hAnsi="Arial" w:cs="Arial"/>
          <w:sz w:val="22"/>
          <w:szCs w:val="22"/>
        </w:rPr>
        <w:t xml:space="preserve">Please note that the DI will require </w:t>
      </w:r>
      <w:r w:rsidR="00D62E36">
        <w:rPr>
          <w:rFonts w:ascii="Arial" w:hAnsi="Arial" w:cs="Arial"/>
          <w:sz w:val="22"/>
          <w:szCs w:val="22"/>
        </w:rPr>
        <w:t>at least 1 month</w:t>
      </w:r>
      <w:r w:rsidRPr="0076209E">
        <w:rPr>
          <w:rFonts w:ascii="Arial" w:hAnsi="Arial" w:cs="Arial"/>
          <w:sz w:val="22"/>
          <w:szCs w:val="22"/>
        </w:rPr>
        <w:t xml:space="preserve"> to review any applications prior to authorisation.  </w:t>
      </w:r>
    </w:p>
    <w:p w14:paraId="03BA7F84" w14:textId="77777777" w:rsidR="00A9097E" w:rsidRPr="0076209E" w:rsidRDefault="00A9097E" w:rsidP="00A9097E">
      <w:pPr>
        <w:rPr>
          <w:rStyle w:val="Hyperlink"/>
          <w:rFonts w:cs="Arial"/>
          <w:color w:val="auto"/>
          <w:szCs w:val="22"/>
          <w:u w:val="none"/>
          <w:lang w:val="en"/>
        </w:rPr>
      </w:pPr>
    </w:p>
    <w:p w14:paraId="24BA9A4F" w14:textId="77777777" w:rsidR="00A9097E" w:rsidRPr="0076209E" w:rsidRDefault="00A9097E" w:rsidP="00A9097E">
      <w:pPr>
        <w:pStyle w:val="NormalWeb"/>
        <w:numPr>
          <w:ilvl w:val="0"/>
          <w:numId w:val="31"/>
        </w:numPr>
        <w:ind w:left="709" w:hanging="283"/>
        <w:jc w:val="both"/>
        <w:rPr>
          <w:rStyle w:val="Hyperlink"/>
          <w:rFonts w:ascii="Arial" w:hAnsi="Arial" w:cs="Arial"/>
          <w:color w:val="auto"/>
          <w:sz w:val="22"/>
          <w:szCs w:val="22"/>
          <w:u w:val="none"/>
          <w:lang w:val="en"/>
        </w:rPr>
      </w:pPr>
      <w:r w:rsidRPr="0076209E">
        <w:rPr>
          <w:rStyle w:val="Hyperlink"/>
          <w:rFonts w:ascii="Arial" w:hAnsi="Arial" w:cs="Arial"/>
          <w:color w:val="auto"/>
          <w:sz w:val="22"/>
          <w:szCs w:val="22"/>
          <w:u w:val="none"/>
          <w:lang w:val="en"/>
        </w:rPr>
        <w:t>Approval is typically granted for a period of up to five years, and is renewable.</w:t>
      </w:r>
    </w:p>
    <w:p w14:paraId="25BE9ABF" w14:textId="77777777" w:rsidR="00A9097E" w:rsidRPr="0076209E" w:rsidRDefault="00A9097E" w:rsidP="00A9097E">
      <w:pPr>
        <w:rPr>
          <w:rStyle w:val="Hyperlink"/>
          <w:rFonts w:cs="Arial"/>
          <w:color w:val="auto"/>
          <w:szCs w:val="22"/>
          <w:u w:val="none"/>
          <w:lang w:val="en"/>
        </w:rPr>
      </w:pPr>
    </w:p>
    <w:p w14:paraId="1C436742" w14:textId="77777777" w:rsidR="00D226AF" w:rsidRPr="0076209E" w:rsidRDefault="009567AE" w:rsidP="00D226AF">
      <w:pPr>
        <w:pStyle w:val="NormalWeb"/>
        <w:numPr>
          <w:ilvl w:val="0"/>
          <w:numId w:val="31"/>
        </w:numPr>
        <w:ind w:left="709" w:hanging="283"/>
        <w:jc w:val="both"/>
        <w:rPr>
          <w:rStyle w:val="Hyperlink"/>
          <w:rFonts w:ascii="Arial" w:hAnsi="Arial" w:cs="Arial"/>
          <w:color w:val="auto"/>
          <w:sz w:val="22"/>
          <w:szCs w:val="22"/>
          <w:u w:val="none"/>
          <w:lang w:val="en"/>
        </w:rPr>
      </w:pPr>
      <w:r w:rsidRPr="0076209E">
        <w:rPr>
          <w:rFonts w:ascii="Arial" w:hAnsi="Arial" w:cs="Arial"/>
          <w:noProof/>
          <w:color w:val="202938"/>
          <w:sz w:val="22"/>
          <w:szCs w:val="22"/>
        </w:rPr>
        <w:lastRenderedPageBreak/>
        <mc:AlternateContent>
          <mc:Choice Requires="wps">
            <w:drawing>
              <wp:anchor distT="0" distB="0" distL="114300" distR="114300" simplePos="0" relativeHeight="251656704" behindDoc="1" locked="0" layoutInCell="1" allowOverlap="1" wp14:anchorId="14CDD92B" wp14:editId="381107CF">
                <wp:simplePos x="0" y="0"/>
                <wp:positionH relativeFrom="margin">
                  <wp:posOffset>-154940</wp:posOffset>
                </wp:positionH>
                <wp:positionV relativeFrom="paragraph">
                  <wp:posOffset>-138430</wp:posOffset>
                </wp:positionV>
                <wp:extent cx="6619875" cy="1028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619875" cy="1028700"/>
                        </a:xfrm>
                        <a:prstGeom prst="rect">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9D8C31" id="Rectangle 8" o:spid="_x0000_s1026" style="position:absolute;margin-left:-12.2pt;margin-top:-10.9pt;width:521.25pt;height:8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" fillcolor="#daeef3 [664]" strokecolor="black [3213]" strokeweight=".25pt">
                <w10:wrap anchorx="margin"/>
              </v:rect>
            </w:pict>
          </mc:Fallback>
        </mc:AlternateContent>
      </w:r>
      <w:r w:rsidR="00A9097E" w:rsidRPr="0076209E">
        <w:rPr>
          <w:rStyle w:val="Hyperlink"/>
          <w:rFonts w:ascii="Arial" w:hAnsi="Arial" w:cs="Arial"/>
          <w:color w:val="auto"/>
          <w:sz w:val="22"/>
          <w:szCs w:val="22"/>
          <w:u w:val="none"/>
          <w:lang w:val="en"/>
        </w:rPr>
        <w:t>The applicant must abide by the terms and conditions of ethical approval, as set out in section 1.</w:t>
      </w:r>
      <w:r>
        <w:rPr>
          <w:rStyle w:val="Hyperlink"/>
          <w:rFonts w:ascii="Arial" w:hAnsi="Arial" w:cs="Arial"/>
          <w:color w:val="auto"/>
          <w:sz w:val="22"/>
          <w:szCs w:val="22"/>
          <w:u w:val="none"/>
          <w:lang w:val="en"/>
        </w:rPr>
        <w:t>5.</w:t>
      </w:r>
    </w:p>
    <w:p w14:paraId="60DD0898" w14:textId="77777777" w:rsidR="006A7DAB" w:rsidRPr="0076209E" w:rsidRDefault="006A7DAB" w:rsidP="006A7DAB">
      <w:pPr>
        <w:pStyle w:val="NormalWeb"/>
        <w:ind w:left="709"/>
        <w:jc w:val="both"/>
        <w:rPr>
          <w:rFonts w:ascii="Arial" w:hAnsi="Arial" w:cs="Arial"/>
          <w:sz w:val="22"/>
          <w:szCs w:val="22"/>
          <w:lang w:val="en"/>
        </w:rPr>
      </w:pPr>
    </w:p>
    <w:p w14:paraId="1A9FA336" w14:textId="77777777" w:rsidR="00D226AF" w:rsidRPr="0076209E" w:rsidRDefault="00D226AF" w:rsidP="003825C2">
      <w:pPr>
        <w:pStyle w:val="NormalWeb"/>
        <w:jc w:val="both"/>
        <w:rPr>
          <w:rFonts w:ascii="Arial" w:hAnsi="Arial" w:cs="Arial"/>
          <w:sz w:val="22"/>
          <w:szCs w:val="22"/>
          <w:lang w:val="en"/>
        </w:rPr>
      </w:pPr>
      <w:r w:rsidRPr="0076209E">
        <w:rPr>
          <w:rFonts w:ascii="Arial" w:hAnsi="Arial" w:cs="Arial"/>
          <w:sz w:val="22"/>
          <w:szCs w:val="22"/>
          <w:lang w:val="en"/>
        </w:rPr>
        <w:t xml:space="preserve">Where the application relates to accessing diagnostic archives, </w:t>
      </w:r>
      <w:r w:rsidR="003825C2" w:rsidRPr="0076209E">
        <w:rPr>
          <w:rFonts w:ascii="Arial" w:hAnsi="Arial" w:cs="Arial"/>
          <w:sz w:val="22"/>
          <w:szCs w:val="22"/>
          <w:lang w:val="en"/>
        </w:rPr>
        <w:t xml:space="preserve">please refer to </w:t>
      </w:r>
      <w:r w:rsidR="006A7DAB" w:rsidRPr="0076209E">
        <w:rPr>
          <w:rFonts w:ascii="Arial" w:hAnsi="Arial" w:cs="Arial"/>
          <w:sz w:val="22"/>
          <w:szCs w:val="22"/>
          <w:lang w:val="en"/>
        </w:rPr>
        <w:t>Appendix 1.</w:t>
      </w:r>
    </w:p>
    <w:p w14:paraId="794508FC" w14:textId="77777777" w:rsidR="006A7DAB" w:rsidRPr="00F71052" w:rsidRDefault="006A7DAB" w:rsidP="0078165D">
      <w:pPr>
        <w:pStyle w:val="NormalWeb"/>
        <w:jc w:val="both"/>
        <w:rPr>
          <w:rFonts w:ascii="Arial" w:hAnsi="Arial" w:cs="Arial"/>
          <w:sz w:val="22"/>
          <w:szCs w:val="22"/>
          <w:lang w:val="en"/>
        </w:rPr>
      </w:pPr>
    </w:p>
    <w:p w14:paraId="6876987E" w14:textId="77777777" w:rsidR="00334D35" w:rsidRPr="0076209E" w:rsidRDefault="00334D35">
      <w:pPr>
        <w:spacing w:after="200" w:line="276" w:lineRule="auto"/>
        <w:rPr>
          <w:rFonts w:cs="Arial"/>
          <w:b/>
          <w:szCs w:val="22"/>
          <w:lang w:val="en"/>
        </w:rPr>
      </w:pPr>
    </w:p>
    <w:p w14:paraId="28C4F7CF" w14:textId="77777777" w:rsidR="00D226AF" w:rsidRPr="0076209E" w:rsidRDefault="00B47822" w:rsidP="00B47822">
      <w:pPr>
        <w:pStyle w:val="ListParagraph"/>
        <w:numPr>
          <w:ilvl w:val="2"/>
          <w:numId w:val="26"/>
        </w:numPr>
        <w:rPr>
          <w:b/>
          <w:sz w:val="22"/>
          <w:szCs w:val="22"/>
          <w:lang w:val="en"/>
        </w:rPr>
      </w:pPr>
      <w:r w:rsidRPr="0076209E">
        <w:rPr>
          <w:b/>
          <w:sz w:val="22"/>
          <w:szCs w:val="22"/>
          <w:lang w:val="en"/>
        </w:rPr>
        <w:t>NHS Management Review</w:t>
      </w:r>
    </w:p>
    <w:p w14:paraId="27639877" w14:textId="77777777" w:rsidR="00B47822" w:rsidRPr="0076209E" w:rsidRDefault="00B47822" w:rsidP="00B47822">
      <w:pPr>
        <w:pStyle w:val="NormalWeb"/>
        <w:jc w:val="both"/>
        <w:rPr>
          <w:rFonts w:ascii="Arial" w:hAnsi="Arial" w:cs="Arial"/>
          <w:color w:val="333333"/>
          <w:sz w:val="22"/>
          <w:szCs w:val="22"/>
          <w:lang w:val="en-US"/>
        </w:rPr>
      </w:pPr>
      <w:r w:rsidRPr="0076209E">
        <w:rPr>
          <w:rFonts w:ascii="Arial" w:hAnsi="Arial" w:cs="Arial"/>
          <w:color w:val="333333"/>
          <w:sz w:val="22"/>
          <w:szCs w:val="22"/>
          <w:lang w:val="en-US"/>
        </w:rPr>
        <w:t xml:space="preserve">Under the Research Governance Framework, there is no requirement for NHS permission for research for the establishment of research tissue banks in the NHS.  Applications to NHS Research and Development (R&amp;D) offices through IRAS are not required as all NHS organisations are expected to have included management review in the process of establishing the tissue bank and, where applicable, applying for licensing of a tissue bank. </w:t>
      </w:r>
    </w:p>
    <w:p w14:paraId="32DCE606" w14:textId="77777777" w:rsidR="00B47822" w:rsidRPr="0076209E" w:rsidRDefault="00B47822" w:rsidP="00B47822">
      <w:pPr>
        <w:pStyle w:val="NormalWeb"/>
        <w:jc w:val="both"/>
        <w:rPr>
          <w:rFonts w:ascii="Arial" w:hAnsi="Arial" w:cs="Arial"/>
          <w:color w:val="333333"/>
          <w:sz w:val="22"/>
          <w:szCs w:val="22"/>
          <w:lang w:val="en-US"/>
        </w:rPr>
      </w:pPr>
    </w:p>
    <w:p w14:paraId="5F713105" w14:textId="77777777" w:rsidR="00D92F44" w:rsidRPr="0076209E" w:rsidRDefault="00B47822" w:rsidP="0076209E">
      <w:pPr>
        <w:pStyle w:val="NormalWeb"/>
        <w:jc w:val="both"/>
        <w:rPr>
          <w:rFonts w:ascii="Arial" w:hAnsi="Arial" w:cs="Arial"/>
          <w:color w:val="333333"/>
          <w:sz w:val="22"/>
          <w:szCs w:val="22"/>
          <w:lang w:val="en-US"/>
        </w:rPr>
      </w:pPr>
      <w:r w:rsidRPr="0076209E">
        <w:rPr>
          <w:rFonts w:ascii="Arial" w:hAnsi="Arial" w:cs="Arial"/>
          <w:color w:val="333333"/>
          <w:sz w:val="22"/>
          <w:szCs w:val="22"/>
          <w:lang w:val="en-US"/>
        </w:rPr>
        <w:t>For researchers wishing to access patients in Newcastle upon Tyne Hospitals NHS Foundation Trust</w:t>
      </w:r>
      <w:r w:rsidR="00C42E27" w:rsidRPr="0076209E">
        <w:rPr>
          <w:rFonts w:ascii="Arial" w:hAnsi="Arial" w:cs="Arial"/>
          <w:color w:val="333333"/>
          <w:sz w:val="22"/>
          <w:szCs w:val="22"/>
          <w:lang w:val="en-US"/>
        </w:rPr>
        <w:t>, either when setting up a new NHS REC approved research tissue bank, or when conducting a new project under the banks ethical approval</w:t>
      </w:r>
      <w:r w:rsidRPr="0076209E">
        <w:rPr>
          <w:rFonts w:ascii="Arial" w:hAnsi="Arial" w:cs="Arial"/>
          <w:color w:val="333333"/>
          <w:sz w:val="22"/>
          <w:szCs w:val="22"/>
          <w:lang w:val="en-US"/>
        </w:rPr>
        <w:t>, the R&amp;D department must be contact</w:t>
      </w:r>
      <w:r w:rsidR="00C42E27" w:rsidRPr="0076209E">
        <w:rPr>
          <w:rFonts w:ascii="Arial" w:hAnsi="Arial" w:cs="Arial"/>
          <w:color w:val="333333"/>
          <w:sz w:val="22"/>
          <w:szCs w:val="22"/>
          <w:lang w:val="en-US"/>
        </w:rPr>
        <w:t>ed</w:t>
      </w:r>
      <w:r w:rsidRPr="0076209E">
        <w:rPr>
          <w:rFonts w:ascii="Arial" w:hAnsi="Arial" w:cs="Arial"/>
          <w:color w:val="333333"/>
          <w:sz w:val="22"/>
          <w:szCs w:val="22"/>
          <w:lang w:val="en-US"/>
        </w:rPr>
        <w:t xml:space="preserve"> </w:t>
      </w:r>
      <w:r w:rsidR="00C42E27" w:rsidRPr="0076209E">
        <w:rPr>
          <w:rFonts w:ascii="Arial" w:hAnsi="Arial" w:cs="Arial"/>
          <w:color w:val="333333"/>
          <w:sz w:val="22"/>
          <w:szCs w:val="22"/>
          <w:lang w:val="en-US"/>
        </w:rPr>
        <w:t>to gain the relevant approvals/permissions</w:t>
      </w:r>
      <w:r w:rsidRPr="0076209E">
        <w:rPr>
          <w:rFonts w:ascii="Arial" w:hAnsi="Arial" w:cs="Arial"/>
          <w:color w:val="333333"/>
          <w:sz w:val="22"/>
          <w:szCs w:val="22"/>
          <w:lang w:val="en-US"/>
        </w:rPr>
        <w:t xml:space="preserve"> (</w:t>
      </w:r>
      <w:hyperlink r:id="rId20" w:history="1">
        <w:r w:rsidR="00D62E36" w:rsidRPr="004C1D6C">
          <w:rPr>
            <w:rStyle w:val="Hyperlink"/>
            <w:rFonts w:ascii="Arial" w:hAnsi="Arial" w:cs="Arial"/>
            <w:sz w:val="22"/>
            <w:szCs w:val="22"/>
            <w:lang w:val="en-US"/>
          </w:rPr>
          <w:t>nuth.genericqueries@nhs.net</w:t>
        </w:r>
      </w:hyperlink>
      <w:r w:rsidR="00D62E36">
        <w:rPr>
          <w:rFonts w:ascii="Arial" w:hAnsi="Arial" w:cs="Arial"/>
          <w:color w:val="333333"/>
          <w:sz w:val="22"/>
          <w:szCs w:val="22"/>
          <w:lang w:val="en-US"/>
        </w:rPr>
        <w:t xml:space="preserve">).  </w:t>
      </w:r>
      <w:r w:rsidRPr="0076209E">
        <w:rPr>
          <w:rFonts w:ascii="Arial" w:hAnsi="Arial" w:cs="Arial"/>
          <w:color w:val="333333"/>
          <w:sz w:val="22"/>
          <w:szCs w:val="22"/>
          <w:lang w:val="en-US"/>
        </w:rPr>
        <w:t xml:space="preserve">  </w:t>
      </w:r>
      <w:r w:rsidR="00D92F44" w:rsidRPr="00F71052">
        <w:rPr>
          <w:rFonts w:cs="Arial"/>
          <w:b/>
          <w:szCs w:val="22"/>
        </w:rPr>
        <w:br w:type="page"/>
      </w:r>
    </w:p>
    <w:p w14:paraId="1472798A" w14:textId="77777777" w:rsidR="00D05575" w:rsidRPr="00F71052" w:rsidRDefault="00B47822" w:rsidP="00566C2F">
      <w:pPr>
        <w:pStyle w:val="NormalWeb"/>
        <w:numPr>
          <w:ilvl w:val="1"/>
          <w:numId w:val="26"/>
        </w:numPr>
        <w:rPr>
          <w:rFonts w:ascii="Arial" w:hAnsi="Arial" w:cs="Arial"/>
          <w:b/>
          <w:color w:val="000000"/>
          <w:sz w:val="22"/>
          <w:szCs w:val="22"/>
        </w:rPr>
      </w:pPr>
      <w:r w:rsidRPr="00F71052">
        <w:rPr>
          <w:rFonts w:ascii="Arial" w:hAnsi="Arial" w:cs="Arial"/>
          <w:b/>
          <w:sz w:val="22"/>
          <w:szCs w:val="22"/>
        </w:rPr>
        <w:lastRenderedPageBreak/>
        <w:t>What are the c</w:t>
      </w:r>
      <w:r w:rsidR="00D05575" w:rsidRPr="00F71052">
        <w:rPr>
          <w:rFonts w:ascii="Arial" w:hAnsi="Arial" w:cs="Arial"/>
          <w:b/>
          <w:sz w:val="22"/>
          <w:szCs w:val="22"/>
        </w:rPr>
        <w:t xml:space="preserve">onditions of </w:t>
      </w:r>
      <w:r w:rsidRPr="00F71052">
        <w:rPr>
          <w:rFonts w:ascii="Arial" w:hAnsi="Arial" w:cs="Arial"/>
          <w:b/>
          <w:sz w:val="22"/>
          <w:szCs w:val="22"/>
        </w:rPr>
        <w:t xml:space="preserve">ethical </w:t>
      </w:r>
      <w:r w:rsidR="00D05575" w:rsidRPr="00F71052">
        <w:rPr>
          <w:rFonts w:ascii="Arial" w:hAnsi="Arial" w:cs="Arial"/>
          <w:b/>
          <w:sz w:val="22"/>
          <w:szCs w:val="22"/>
        </w:rPr>
        <w:t>appr</w:t>
      </w:r>
      <w:r w:rsidRPr="00F71052">
        <w:rPr>
          <w:rFonts w:ascii="Arial" w:hAnsi="Arial" w:cs="Arial"/>
          <w:b/>
          <w:sz w:val="22"/>
          <w:szCs w:val="22"/>
        </w:rPr>
        <w:t>oval for a research tissue bank?</w:t>
      </w:r>
    </w:p>
    <w:p w14:paraId="06AD6C1E" w14:textId="77777777" w:rsidR="0078165D" w:rsidRPr="00F71052" w:rsidRDefault="0078165D" w:rsidP="00D05575">
      <w:pPr>
        <w:jc w:val="both"/>
        <w:rPr>
          <w:rFonts w:cs="Arial"/>
          <w:szCs w:val="22"/>
        </w:rPr>
      </w:pPr>
    </w:p>
    <w:p w14:paraId="46196B3A" w14:textId="1B7D2D0C" w:rsidR="00D05575" w:rsidRPr="00F71052" w:rsidRDefault="00EF3D17" w:rsidP="00D05575">
      <w:pPr>
        <w:jc w:val="both"/>
        <w:rPr>
          <w:rFonts w:cs="Arial"/>
          <w:szCs w:val="22"/>
        </w:rPr>
      </w:pPr>
      <w:r w:rsidRPr="00F71052">
        <w:rPr>
          <w:rFonts w:cs="Arial"/>
          <w:szCs w:val="22"/>
        </w:rPr>
        <w:t>Once a Research Ethics committee has granted ethical approval for the Research Tissue Bank, a document entitled “</w:t>
      </w:r>
      <w:r w:rsidRPr="00F71052">
        <w:rPr>
          <w:rFonts w:cs="Arial"/>
          <w:b/>
          <w:szCs w:val="22"/>
          <w:u w:val="single"/>
        </w:rPr>
        <w:t>Conditions of Ethical Approval</w:t>
      </w:r>
      <w:r w:rsidRPr="00F71052">
        <w:rPr>
          <w:rFonts w:cs="Arial"/>
          <w:szCs w:val="22"/>
        </w:rPr>
        <w:t>” will</w:t>
      </w:r>
      <w:r w:rsidR="00CB07E2" w:rsidRPr="00F71052">
        <w:rPr>
          <w:rFonts w:cs="Arial"/>
          <w:szCs w:val="22"/>
        </w:rPr>
        <w:t xml:space="preserve"> be provided to the Applicant.</w:t>
      </w:r>
      <w:r w:rsidRPr="00F71052">
        <w:rPr>
          <w:rFonts w:cs="Arial"/>
          <w:szCs w:val="22"/>
        </w:rPr>
        <w:t xml:space="preserve">  </w:t>
      </w:r>
      <w:r w:rsidR="00CB07E2" w:rsidRPr="00F71052">
        <w:rPr>
          <w:rFonts w:cs="Arial"/>
          <w:szCs w:val="22"/>
        </w:rPr>
        <w:t xml:space="preserve">This document confirms the duration of the ethical approval, and the terms and conditions of the approval granted.  </w:t>
      </w:r>
      <w:r w:rsidRPr="00F71052">
        <w:rPr>
          <w:rFonts w:cs="Arial"/>
          <w:szCs w:val="22"/>
        </w:rPr>
        <w:t xml:space="preserve">All Research Tissue Bank </w:t>
      </w:r>
      <w:r w:rsidR="00184C15">
        <w:rPr>
          <w:rFonts w:cs="Arial"/>
          <w:szCs w:val="22"/>
        </w:rPr>
        <w:t>Chief Investigators</w:t>
      </w:r>
      <w:r w:rsidRPr="00F71052">
        <w:rPr>
          <w:rFonts w:cs="Arial"/>
          <w:szCs w:val="22"/>
        </w:rPr>
        <w:t xml:space="preserve"> have a responsibility to ensure that they are aware of these conditions, and comply with all requirements</w:t>
      </w:r>
      <w:r w:rsidR="007928EB" w:rsidRPr="00F71052">
        <w:rPr>
          <w:rFonts w:cs="Arial"/>
          <w:szCs w:val="22"/>
        </w:rPr>
        <w:t xml:space="preserve">.  </w:t>
      </w:r>
      <w:r w:rsidRPr="00F71052">
        <w:rPr>
          <w:rFonts w:cs="Arial"/>
          <w:szCs w:val="22"/>
        </w:rPr>
        <w:t>These conditions include</w:t>
      </w:r>
      <w:r w:rsidR="00CB07E2" w:rsidRPr="00F71052">
        <w:rPr>
          <w:rFonts w:cs="Arial"/>
          <w:szCs w:val="22"/>
        </w:rPr>
        <w:t xml:space="preserve"> the following requirements</w:t>
      </w:r>
      <w:r w:rsidR="00197EAE" w:rsidRPr="00F71052">
        <w:rPr>
          <w:rFonts w:cs="Arial"/>
          <w:szCs w:val="22"/>
        </w:rPr>
        <w:t>.  For a full list of requirements, researchers must refer to their own specific conditions of approval</w:t>
      </w:r>
      <w:r w:rsidRPr="00F71052">
        <w:rPr>
          <w:rFonts w:cs="Arial"/>
          <w:szCs w:val="22"/>
        </w:rPr>
        <w:t>:</w:t>
      </w:r>
    </w:p>
    <w:p w14:paraId="58336FFA" w14:textId="77777777" w:rsidR="007928EB" w:rsidRPr="00F71052" w:rsidRDefault="007928EB" w:rsidP="00D05575">
      <w:pPr>
        <w:jc w:val="both"/>
        <w:rPr>
          <w:rFonts w:cs="Arial"/>
          <w:szCs w:val="22"/>
        </w:rPr>
      </w:pPr>
    </w:p>
    <w:p w14:paraId="485BB6D7" w14:textId="77777777" w:rsidR="007928EB" w:rsidRPr="00F71052" w:rsidRDefault="007928EB" w:rsidP="00D05575">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828"/>
      </w:tblGrid>
      <w:tr w:rsidR="007928EB" w:rsidRPr="00F71052" w14:paraId="343E28AC" w14:textId="77777777" w:rsidTr="006306C5">
        <w:tc>
          <w:tcPr>
            <w:tcW w:w="7196" w:type="dxa"/>
          </w:tcPr>
          <w:p w14:paraId="01823AF7" w14:textId="77777777" w:rsidR="007928EB" w:rsidRPr="00F71052" w:rsidRDefault="007928EB" w:rsidP="007928EB">
            <w:pPr>
              <w:pStyle w:val="ListParagraph"/>
              <w:numPr>
                <w:ilvl w:val="0"/>
                <w:numId w:val="13"/>
              </w:numPr>
              <w:jc w:val="both"/>
              <w:rPr>
                <w:sz w:val="22"/>
                <w:szCs w:val="22"/>
                <w:u w:val="single"/>
              </w:rPr>
            </w:pPr>
            <w:r w:rsidRPr="00F71052">
              <w:rPr>
                <w:b/>
                <w:sz w:val="22"/>
                <w:szCs w:val="22"/>
                <w:u w:val="single"/>
              </w:rPr>
              <w:t>ESTABLISH AN ACCESS COMMITTEE AND ACCESS POLICY:</w:t>
            </w:r>
          </w:p>
          <w:p w14:paraId="7C1CB592" w14:textId="77777777" w:rsidR="007928EB" w:rsidRPr="00F71052" w:rsidRDefault="007928EB" w:rsidP="007928EB">
            <w:pPr>
              <w:pStyle w:val="ListParagraph"/>
              <w:jc w:val="both"/>
              <w:rPr>
                <w:b/>
                <w:sz w:val="22"/>
                <w:szCs w:val="22"/>
                <w:u w:val="single"/>
              </w:rPr>
            </w:pPr>
          </w:p>
          <w:p w14:paraId="746EA9CF" w14:textId="77777777" w:rsidR="007928EB" w:rsidRPr="00F71052" w:rsidRDefault="007928EB" w:rsidP="007928EB">
            <w:pPr>
              <w:pStyle w:val="ListParagraph"/>
              <w:jc w:val="both"/>
              <w:rPr>
                <w:sz w:val="22"/>
                <w:szCs w:val="22"/>
              </w:rPr>
            </w:pPr>
            <w:r w:rsidRPr="00F71052">
              <w:rPr>
                <w:sz w:val="22"/>
                <w:szCs w:val="22"/>
              </w:rPr>
              <w:t xml:space="preserve">An access committee should be established to review any applications to use the research tissue bank, in accordance with the banks access policy, which must be formally documented. </w:t>
            </w:r>
          </w:p>
        </w:tc>
        <w:tc>
          <w:tcPr>
            <w:tcW w:w="2828" w:type="dxa"/>
          </w:tcPr>
          <w:p w14:paraId="547554AC" w14:textId="77777777" w:rsidR="007928EB" w:rsidRPr="00F71052" w:rsidRDefault="007928EB" w:rsidP="007928EB">
            <w:pPr>
              <w:rPr>
                <w:rFonts w:cs="Arial"/>
                <w:szCs w:val="22"/>
              </w:rPr>
            </w:pPr>
            <w:r w:rsidRPr="00F71052">
              <w:rPr>
                <w:rFonts w:cs="Arial"/>
                <w:noProof/>
                <w:szCs w:val="22"/>
                <w:lang w:eastAsia="en-GB"/>
              </w:rPr>
              <w:drawing>
                <wp:anchor distT="0" distB="0" distL="114300" distR="114300" simplePos="0" relativeHeight="251667456" behindDoc="1" locked="0" layoutInCell="1" allowOverlap="1" wp14:anchorId="00656B17" wp14:editId="4DCA117E">
                  <wp:simplePos x="0" y="0"/>
                  <wp:positionH relativeFrom="column">
                    <wp:posOffset>921385</wp:posOffset>
                  </wp:positionH>
                  <wp:positionV relativeFrom="paragraph">
                    <wp:posOffset>254000</wp:posOffset>
                  </wp:positionV>
                  <wp:extent cx="1457325" cy="813435"/>
                  <wp:effectExtent l="0" t="0" r="9525" b="5715"/>
                  <wp:wrapTight wrapText="bothSides">
                    <wp:wrapPolygon edited="0">
                      <wp:start x="0" y="0"/>
                      <wp:lineTo x="0" y="21246"/>
                      <wp:lineTo x="21459" y="21246"/>
                      <wp:lineTo x="21459" y="0"/>
                      <wp:lineTo x="0" y="0"/>
                    </wp:wrapPolygon>
                  </wp:wrapTight>
                  <wp:docPr id="6" name="Picture 6" descr="C:\Users\nma47\AppData\Local\Microsoft\Windows\Temporary Internet Files\Content.Word\Access committee pan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a47\AppData\Local\Microsoft\Windows\Temporary Internet Files\Content.Word\Access committee panel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73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928EB" w:rsidRPr="00F71052" w14:paraId="7B77F4FA" w14:textId="77777777" w:rsidTr="006306C5">
        <w:tc>
          <w:tcPr>
            <w:tcW w:w="10024" w:type="dxa"/>
            <w:gridSpan w:val="2"/>
          </w:tcPr>
          <w:p w14:paraId="4FAB0E53" w14:textId="77777777" w:rsidR="007928EB" w:rsidRPr="00F71052" w:rsidRDefault="007928EB" w:rsidP="007928EB">
            <w:pPr>
              <w:rPr>
                <w:rFonts w:cs="Arial"/>
                <w:szCs w:val="22"/>
              </w:rPr>
            </w:pPr>
          </w:p>
          <w:p w14:paraId="705156B3" w14:textId="77777777" w:rsidR="007928EB" w:rsidRPr="00F71052" w:rsidRDefault="007928EB" w:rsidP="003D280C">
            <w:pPr>
              <w:ind w:left="709"/>
              <w:jc w:val="both"/>
              <w:rPr>
                <w:rFonts w:cs="Arial"/>
                <w:noProof/>
                <w:szCs w:val="22"/>
                <w:lang w:eastAsia="en-GB"/>
              </w:rPr>
            </w:pPr>
            <w:r w:rsidRPr="00F71052">
              <w:rPr>
                <w:rFonts w:cs="Arial"/>
                <w:szCs w:val="22"/>
              </w:rPr>
              <w:t xml:space="preserve">The access policy must contain details on the procedures for processing applications to use the bank, the conditions of access and any governance requirements.   Researchers may be requested to acknowledge the biobank as the source of samples used in their research.  </w:t>
            </w:r>
          </w:p>
        </w:tc>
      </w:tr>
      <w:tr w:rsidR="007928EB" w:rsidRPr="00F71052" w14:paraId="082B723D" w14:textId="77777777" w:rsidTr="006306C5">
        <w:tc>
          <w:tcPr>
            <w:tcW w:w="10024" w:type="dxa"/>
            <w:gridSpan w:val="2"/>
          </w:tcPr>
          <w:p w14:paraId="43FE2703" w14:textId="77777777" w:rsidR="0025630D" w:rsidRPr="00F71052" w:rsidRDefault="0025630D" w:rsidP="00EF3D17">
            <w:pPr>
              <w:jc w:val="both"/>
              <w:rPr>
                <w:rFonts w:cs="Arial"/>
                <w:szCs w:val="22"/>
              </w:rPr>
            </w:pPr>
          </w:p>
        </w:tc>
      </w:tr>
      <w:tr w:rsidR="007928EB" w:rsidRPr="00F71052" w14:paraId="55DE97A0" w14:textId="77777777" w:rsidTr="006306C5">
        <w:tc>
          <w:tcPr>
            <w:tcW w:w="10024" w:type="dxa"/>
            <w:gridSpan w:val="2"/>
          </w:tcPr>
          <w:p w14:paraId="05CA40F7" w14:textId="77777777" w:rsidR="0078165D" w:rsidRPr="00F71052" w:rsidRDefault="0078165D" w:rsidP="0078165D">
            <w:pPr>
              <w:pStyle w:val="ListParagraph"/>
              <w:numPr>
                <w:ilvl w:val="0"/>
                <w:numId w:val="13"/>
              </w:numPr>
              <w:jc w:val="both"/>
              <w:rPr>
                <w:b/>
                <w:sz w:val="22"/>
                <w:szCs w:val="22"/>
                <w:u w:val="single"/>
              </w:rPr>
            </w:pPr>
            <w:r w:rsidRPr="00F71052">
              <w:rPr>
                <w:b/>
                <w:color w:val="000000"/>
                <w:sz w:val="22"/>
                <w:szCs w:val="22"/>
                <w:u w:val="single"/>
                <w:shd w:val="clear" w:color="auto" w:fill="FFFFFF"/>
              </w:rPr>
              <w:t>STORAGE UNDER A HUMAN TISSUE ACT LICENCE</w:t>
            </w:r>
          </w:p>
          <w:p w14:paraId="3B2AFD0D" w14:textId="77777777" w:rsidR="0078165D" w:rsidRPr="00F71052" w:rsidRDefault="0078165D" w:rsidP="0078165D">
            <w:pPr>
              <w:pStyle w:val="ListParagraph"/>
              <w:jc w:val="both"/>
              <w:rPr>
                <w:color w:val="000000"/>
                <w:sz w:val="22"/>
                <w:szCs w:val="22"/>
                <w:shd w:val="clear" w:color="auto" w:fill="FFFFFF"/>
              </w:rPr>
            </w:pPr>
          </w:p>
          <w:p w14:paraId="7B3AB3D6" w14:textId="77777777" w:rsidR="0078165D" w:rsidRPr="00F71052" w:rsidRDefault="0078165D" w:rsidP="0078165D">
            <w:pPr>
              <w:pStyle w:val="ListParagraph"/>
              <w:jc w:val="both"/>
              <w:rPr>
                <w:sz w:val="22"/>
                <w:szCs w:val="22"/>
              </w:rPr>
            </w:pPr>
            <w:r w:rsidRPr="00F71052">
              <w:rPr>
                <w:color w:val="000000"/>
                <w:sz w:val="22"/>
                <w:szCs w:val="22"/>
                <w:shd w:val="clear" w:color="auto" w:fill="FFFFFF"/>
              </w:rPr>
              <w:t>Subject to conditions, the bank’s ethical approval extends to specific projects receiving non-identifiable tissue from the bank. The tissue does not then need to be stored on HTA-licensed premises for the duration of the project; nor does it need project specific ethical approval. If the research is not carried out in accordance with these requirements, specific project approval by a recognised REC will be required or, alternatively, the samples will need to be stored under a HTA licence.</w:t>
            </w:r>
          </w:p>
          <w:p w14:paraId="161209F6" w14:textId="77777777" w:rsidR="0078165D" w:rsidRPr="00F71052" w:rsidRDefault="0078165D" w:rsidP="0078165D">
            <w:pPr>
              <w:pStyle w:val="ListParagraph"/>
              <w:jc w:val="both"/>
              <w:rPr>
                <w:sz w:val="22"/>
                <w:szCs w:val="22"/>
                <w:u w:val="single"/>
              </w:rPr>
            </w:pPr>
          </w:p>
          <w:p w14:paraId="4D14E787" w14:textId="77777777" w:rsidR="00EF3D17" w:rsidRPr="00F71052" w:rsidRDefault="00EF3D17" w:rsidP="007928EB">
            <w:pPr>
              <w:pStyle w:val="ListParagraph"/>
              <w:numPr>
                <w:ilvl w:val="0"/>
                <w:numId w:val="14"/>
              </w:numPr>
              <w:jc w:val="both"/>
              <w:rPr>
                <w:sz w:val="22"/>
                <w:szCs w:val="22"/>
                <w:u w:val="single"/>
              </w:rPr>
            </w:pPr>
            <w:r w:rsidRPr="00F71052">
              <w:rPr>
                <w:b/>
                <w:sz w:val="22"/>
                <w:szCs w:val="22"/>
                <w:u w:val="single"/>
              </w:rPr>
              <w:t>RECORD KEEPING</w:t>
            </w:r>
          </w:p>
          <w:p w14:paraId="3602F29F" w14:textId="77777777" w:rsidR="00EF3D17" w:rsidRPr="00F71052" w:rsidRDefault="00EF3D17" w:rsidP="00197EAE">
            <w:pPr>
              <w:autoSpaceDE w:val="0"/>
              <w:autoSpaceDN w:val="0"/>
              <w:adjustRightInd w:val="0"/>
              <w:ind w:left="709"/>
              <w:jc w:val="both"/>
              <w:rPr>
                <w:rFonts w:eastAsiaTheme="minorHAnsi" w:cs="Arial"/>
                <w:color w:val="000000"/>
                <w:szCs w:val="22"/>
              </w:rPr>
            </w:pPr>
            <w:r w:rsidRPr="00F71052">
              <w:rPr>
                <w:rFonts w:eastAsiaTheme="minorHAnsi" w:cs="Arial"/>
                <w:color w:val="000000"/>
                <w:szCs w:val="22"/>
              </w:rPr>
              <w:t xml:space="preserve">The Bank should maintain a record of all research projects to which tissue has been supplied.  The record should contain at least the full title of the project, a summary of its purpose, the name of the Chief Investigator, the sponsor, the location of the research, the date on which the project was approved by the Bank, details of the tissue released and any relevant reference numbers.  </w:t>
            </w:r>
            <w:r w:rsidR="00A86182" w:rsidRPr="00F71052">
              <w:rPr>
                <w:rFonts w:eastAsiaTheme="minorHAnsi" w:cs="Arial"/>
                <w:color w:val="000000"/>
                <w:szCs w:val="22"/>
              </w:rPr>
              <w:t xml:space="preserve">The conditions of generic approval for projects receiving tissue will be set out in the conditions of ethical approval, including the requirement to have supply agreements in place for projects receiving tissue.  </w:t>
            </w:r>
            <w:r w:rsidRPr="00F71052">
              <w:rPr>
                <w:rFonts w:eastAsiaTheme="minorHAnsi" w:cs="Arial"/>
                <w:color w:val="000000"/>
                <w:szCs w:val="22"/>
              </w:rPr>
              <w:t>The Committee may request access to these records at any time</w:t>
            </w:r>
          </w:p>
          <w:p w14:paraId="2A2289AA" w14:textId="77777777" w:rsidR="0078165D" w:rsidRPr="00F71052" w:rsidRDefault="0078165D" w:rsidP="00EF3D17">
            <w:pPr>
              <w:autoSpaceDE w:val="0"/>
              <w:autoSpaceDN w:val="0"/>
              <w:adjustRightInd w:val="0"/>
              <w:rPr>
                <w:rFonts w:eastAsiaTheme="minorHAnsi" w:cs="Arial"/>
                <w:color w:val="000000"/>
                <w:szCs w:val="22"/>
              </w:rPr>
            </w:pPr>
          </w:p>
          <w:p w14:paraId="0A0818AD" w14:textId="77777777" w:rsidR="0078165D" w:rsidRPr="00F71052" w:rsidRDefault="0078165D" w:rsidP="00EF3D17">
            <w:pPr>
              <w:autoSpaceDE w:val="0"/>
              <w:autoSpaceDN w:val="0"/>
              <w:adjustRightInd w:val="0"/>
              <w:rPr>
                <w:rFonts w:eastAsiaTheme="minorHAnsi" w:cs="Arial"/>
                <w:color w:val="000000"/>
                <w:szCs w:val="22"/>
              </w:rPr>
            </w:pPr>
          </w:p>
          <w:p w14:paraId="73A7571F" w14:textId="77777777" w:rsidR="00A34704" w:rsidRPr="00F71052" w:rsidRDefault="004C344E" w:rsidP="00A34704">
            <w:pPr>
              <w:pStyle w:val="ListParagraph"/>
              <w:numPr>
                <w:ilvl w:val="0"/>
                <w:numId w:val="14"/>
              </w:numPr>
              <w:jc w:val="both"/>
              <w:rPr>
                <w:sz w:val="22"/>
                <w:szCs w:val="22"/>
                <w:u w:val="single"/>
              </w:rPr>
            </w:pPr>
            <w:r w:rsidRPr="00F71052">
              <w:rPr>
                <w:b/>
                <w:sz w:val="22"/>
                <w:szCs w:val="22"/>
                <w:u w:val="single"/>
              </w:rPr>
              <w:t>SUBMIT AN ANNUAL PROGRESS REPORT</w:t>
            </w:r>
          </w:p>
          <w:p w14:paraId="75C63BE4" w14:textId="77777777" w:rsidR="00CA217D" w:rsidRPr="00F71052" w:rsidRDefault="007928EB" w:rsidP="00A34704">
            <w:pPr>
              <w:ind w:left="709"/>
              <w:jc w:val="both"/>
              <w:rPr>
                <w:rFonts w:cs="Arial"/>
                <w:szCs w:val="22"/>
                <w:lang w:val="en"/>
              </w:rPr>
            </w:pPr>
            <w:r w:rsidRPr="00F71052">
              <w:rPr>
                <w:rFonts w:cs="Arial"/>
                <w:szCs w:val="22"/>
                <w:lang w:val="en"/>
              </w:rPr>
              <w:t>A progress report should be submitted to the R</w:t>
            </w:r>
            <w:r w:rsidR="0096373A" w:rsidRPr="00F71052">
              <w:rPr>
                <w:rFonts w:cs="Arial"/>
                <w:szCs w:val="22"/>
                <w:lang w:val="en"/>
              </w:rPr>
              <w:t xml:space="preserve">esearch </w:t>
            </w:r>
            <w:r w:rsidRPr="00F71052">
              <w:rPr>
                <w:rFonts w:cs="Arial"/>
                <w:szCs w:val="22"/>
                <w:lang w:val="en"/>
              </w:rPr>
              <w:t>E</w:t>
            </w:r>
            <w:r w:rsidR="0096373A" w:rsidRPr="00F71052">
              <w:rPr>
                <w:rFonts w:cs="Arial"/>
                <w:szCs w:val="22"/>
                <w:lang w:val="en"/>
              </w:rPr>
              <w:t xml:space="preserve">thics </w:t>
            </w:r>
            <w:r w:rsidR="00F71052" w:rsidRPr="00F71052">
              <w:rPr>
                <w:rFonts w:cs="Arial"/>
                <w:szCs w:val="22"/>
                <w:lang w:val="en"/>
              </w:rPr>
              <w:t>Committee that</w:t>
            </w:r>
            <w:r w:rsidRPr="00F71052">
              <w:rPr>
                <w:rFonts w:cs="Arial"/>
                <w:szCs w:val="22"/>
                <w:lang w:val="en"/>
              </w:rPr>
              <w:t xml:space="preserve"> gave the favorable opinion for the research tissue bank </w:t>
            </w:r>
            <w:r w:rsidRPr="00F71052">
              <w:rPr>
                <w:rFonts w:cs="Arial"/>
                <w:szCs w:val="22"/>
                <w:u w:val="single"/>
                <w:lang w:val="en"/>
              </w:rPr>
              <w:t>12 months</w:t>
            </w:r>
            <w:r w:rsidRPr="00F71052">
              <w:rPr>
                <w:rFonts w:cs="Arial"/>
                <w:szCs w:val="22"/>
                <w:lang w:val="en"/>
              </w:rPr>
              <w:t xml:space="preserve"> after the date on which the favorable opinion was given i.e. on the anniversary of approval of the bank. Annual progress reports should</w:t>
            </w:r>
            <w:r w:rsidR="0096373A" w:rsidRPr="00F71052">
              <w:rPr>
                <w:rFonts w:cs="Arial"/>
                <w:szCs w:val="22"/>
                <w:lang w:val="en"/>
              </w:rPr>
              <w:t xml:space="preserve"> then</w:t>
            </w:r>
            <w:r w:rsidRPr="00F71052">
              <w:rPr>
                <w:rFonts w:cs="Arial"/>
                <w:szCs w:val="22"/>
                <w:lang w:val="en"/>
              </w:rPr>
              <w:t xml:space="preserve"> be submitted</w:t>
            </w:r>
            <w:r w:rsidR="0096373A" w:rsidRPr="00F71052">
              <w:rPr>
                <w:rFonts w:cs="Arial"/>
                <w:szCs w:val="22"/>
                <w:lang w:val="en"/>
              </w:rPr>
              <w:t xml:space="preserve"> on the anniversary of approval</w:t>
            </w:r>
            <w:r w:rsidRPr="00F71052">
              <w:rPr>
                <w:rFonts w:cs="Arial"/>
                <w:szCs w:val="22"/>
                <w:lang w:val="en"/>
              </w:rPr>
              <w:t xml:space="preserve"> thereafter until the end of the study</w:t>
            </w:r>
            <w:r w:rsidR="0096373A" w:rsidRPr="00F71052">
              <w:rPr>
                <w:rFonts w:cs="Arial"/>
                <w:szCs w:val="22"/>
                <w:lang w:val="en"/>
              </w:rPr>
              <w:t>/closure of the bank</w:t>
            </w:r>
            <w:r w:rsidR="00EF3D17" w:rsidRPr="00F71052">
              <w:rPr>
                <w:rFonts w:cs="Arial"/>
                <w:szCs w:val="22"/>
                <w:lang w:val="en"/>
              </w:rPr>
              <w:t xml:space="preserve"> </w:t>
            </w:r>
            <w:r w:rsidR="00EF3D17" w:rsidRPr="00F71052">
              <w:rPr>
                <w:rFonts w:eastAsiaTheme="minorHAnsi" w:cs="Arial"/>
                <w:color w:val="000000"/>
                <w:szCs w:val="22"/>
              </w:rPr>
              <w:t xml:space="preserve">listing all projects for which tissue has been released in the previous </w:t>
            </w:r>
            <w:r w:rsidR="00EF3D17" w:rsidRPr="00F71052">
              <w:rPr>
                <w:rFonts w:eastAsiaTheme="minorHAnsi" w:cs="Arial"/>
                <w:color w:val="000000"/>
                <w:szCs w:val="22"/>
              </w:rPr>
              <w:lastRenderedPageBreak/>
              <w:t>year</w:t>
            </w:r>
            <w:r w:rsidRPr="00F71052">
              <w:rPr>
                <w:rFonts w:cs="Arial"/>
                <w:szCs w:val="22"/>
                <w:lang w:val="en"/>
              </w:rPr>
              <w:t xml:space="preserve">.   </w:t>
            </w:r>
            <w:r w:rsidR="00CA217D" w:rsidRPr="00F71052">
              <w:rPr>
                <w:rFonts w:cs="Arial"/>
                <w:szCs w:val="22"/>
                <w:lang w:val="en"/>
              </w:rPr>
              <w:t>If the biobank approval is renewed, and the month of renewal does not match the original month of approval, then the new report due date becomes the month of the renewal.</w:t>
            </w:r>
          </w:p>
          <w:p w14:paraId="50F48EF1" w14:textId="77777777" w:rsidR="00CA217D" w:rsidRPr="00F71052" w:rsidRDefault="00CA217D" w:rsidP="00A34704">
            <w:pPr>
              <w:ind w:left="709"/>
              <w:jc w:val="both"/>
              <w:rPr>
                <w:rFonts w:cs="Arial"/>
                <w:szCs w:val="22"/>
                <w:lang w:val="en"/>
              </w:rPr>
            </w:pPr>
          </w:p>
          <w:p w14:paraId="511C89CB" w14:textId="77777777" w:rsidR="00A34704" w:rsidRPr="00F71052" w:rsidRDefault="006C5263" w:rsidP="00A34704">
            <w:pPr>
              <w:ind w:left="709"/>
              <w:jc w:val="both"/>
              <w:rPr>
                <w:rFonts w:eastAsiaTheme="minorHAnsi" w:cs="Arial"/>
                <w:color w:val="000000"/>
                <w:szCs w:val="22"/>
              </w:rPr>
            </w:pPr>
            <w:r w:rsidRPr="00F71052">
              <w:rPr>
                <w:rFonts w:eastAsiaTheme="minorHAnsi" w:cs="Arial"/>
                <w:color w:val="000000"/>
                <w:szCs w:val="22"/>
              </w:rPr>
              <w:t>The Committee may request additional reports on the management of the Bank at any time.</w:t>
            </w:r>
          </w:p>
          <w:p w14:paraId="4EDF0D35" w14:textId="77777777" w:rsidR="00A34704" w:rsidRPr="00F71052" w:rsidRDefault="00A34704" w:rsidP="00A34704">
            <w:pPr>
              <w:ind w:left="709"/>
              <w:jc w:val="both"/>
              <w:rPr>
                <w:rFonts w:cs="Arial"/>
                <w:szCs w:val="22"/>
                <w:lang w:val="en"/>
              </w:rPr>
            </w:pPr>
          </w:p>
          <w:p w14:paraId="5E0A89A3" w14:textId="67E1F243" w:rsidR="0096373A" w:rsidRPr="00F71052" w:rsidRDefault="00B47822" w:rsidP="003D280C">
            <w:pPr>
              <w:rPr>
                <w:rFonts w:cs="Arial"/>
                <w:szCs w:val="22"/>
              </w:rPr>
            </w:pPr>
            <w:r w:rsidRPr="00F71052">
              <w:rPr>
                <w:rFonts w:cs="Arial"/>
                <w:szCs w:val="22"/>
                <w:lang w:val="en"/>
              </w:rPr>
              <w:t xml:space="preserve">For further information on how to write an annual report, please refer to </w:t>
            </w:r>
            <w:hyperlink r:id="rId22" w:history="1">
              <w:r w:rsidR="003D280C" w:rsidRPr="00677372">
                <w:rPr>
                  <w:rStyle w:val="Hyperlink"/>
                  <w:rFonts w:cs="Arial"/>
                  <w:szCs w:val="22"/>
                </w:rPr>
                <w:t>NJRO-TISS-WI-003</w:t>
              </w:r>
            </w:hyperlink>
            <w:bookmarkStart w:id="1" w:name="_GoBack"/>
            <w:bookmarkEnd w:id="1"/>
            <w:r w:rsidR="003D280C" w:rsidRPr="00F71052">
              <w:rPr>
                <w:rFonts w:cs="Arial"/>
                <w:szCs w:val="22"/>
              </w:rPr>
              <w:t xml:space="preserve"> “How to write a Research Tissue Bank annual report”.  </w:t>
            </w:r>
          </w:p>
          <w:p w14:paraId="554F14D2" w14:textId="77777777" w:rsidR="00F36619" w:rsidRPr="00F71052" w:rsidRDefault="00F36619" w:rsidP="006C5263">
            <w:pPr>
              <w:jc w:val="both"/>
              <w:rPr>
                <w:rFonts w:cs="Arial"/>
                <w:color w:val="333333"/>
                <w:szCs w:val="22"/>
                <w:lang w:val="en"/>
              </w:rPr>
            </w:pPr>
          </w:p>
        </w:tc>
      </w:tr>
    </w:tbl>
    <w:p w14:paraId="576BBF13" w14:textId="77777777" w:rsidR="0078165D" w:rsidRPr="00F71052" w:rsidRDefault="0078165D" w:rsidP="00D92F44">
      <w:pPr>
        <w:rPr>
          <w:rFonts w:cs="Arial"/>
          <w:b/>
          <w:szCs w:val="22"/>
        </w:rPr>
      </w:pPr>
      <w:bookmarkStart w:id="2" w:name="site-navigation"/>
      <w:bookmarkEnd w:id="2"/>
    </w:p>
    <w:p w14:paraId="5B8E0F99" w14:textId="77777777" w:rsidR="009377BF" w:rsidRPr="00F71052" w:rsidRDefault="00EF3D17" w:rsidP="006C5263">
      <w:pPr>
        <w:pStyle w:val="ListParagraph"/>
        <w:numPr>
          <w:ilvl w:val="0"/>
          <w:numId w:val="33"/>
        </w:numPr>
        <w:rPr>
          <w:b/>
          <w:sz w:val="22"/>
          <w:szCs w:val="22"/>
        </w:rPr>
      </w:pPr>
      <w:r w:rsidRPr="00F71052">
        <w:rPr>
          <w:b/>
          <w:sz w:val="22"/>
          <w:szCs w:val="22"/>
        </w:rPr>
        <w:t>COMMUNICATION</w:t>
      </w:r>
    </w:p>
    <w:p w14:paraId="73F9364C" w14:textId="77777777" w:rsidR="003E41C5" w:rsidRPr="00F71052" w:rsidRDefault="006C5263" w:rsidP="00A86182">
      <w:pPr>
        <w:jc w:val="both"/>
        <w:rPr>
          <w:rFonts w:cs="Arial"/>
          <w:szCs w:val="22"/>
        </w:rPr>
      </w:pPr>
      <w:r w:rsidRPr="00F71052">
        <w:rPr>
          <w:rFonts w:cs="Arial"/>
          <w:szCs w:val="22"/>
        </w:rPr>
        <w:t xml:space="preserve">Research Tissue Bank </w:t>
      </w:r>
      <w:r w:rsidR="00F71052" w:rsidRPr="00F71052">
        <w:rPr>
          <w:rFonts w:cs="Arial"/>
          <w:szCs w:val="22"/>
        </w:rPr>
        <w:t>Chief Investigators</w:t>
      </w:r>
      <w:r w:rsidR="00D47DC2" w:rsidRPr="00F71052">
        <w:rPr>
          <w:rFonts w:cs="Arial"/>
          <w:szCs w:val="22"/>
        </w:rPr>
        <w:t xml:space="preserve"> have a responsibility to communicate with the Research Ethics Comm</w:t>
      </w:r>
      <w:r w:rsidR="00A86182" w:rsidRPr="00F71052">
        <w:rPr>
          <w:rFonts w:cs="Arial"/>
          <w:szCs w:val="22"/>
        </w:rPr>
        <w:t>ittee that approved the bank to inform</w:t>
      </w:r>
      <w:r w:rsidR="00D47DC2" w:rsidRPr="00F71052">
        <w:rPr>
          <w:rFonts w:cs="Arial"/>
          <w:szCs w:val="22"/>
        </w:rPr>
        <w:t xml:space="preserve"> them </w:t>
      </w:r>
      <w:r w:rsidR="00EF3D17" w:rsidRPr="00F71052">
        <w:rPr>
          <w:rFonts w:cs="Arial"/>
          <w:szCs w:val="22"/>
        </w:rPr>
        <w:t>of any</w:t>
      </w:r>
      <w:r w:rsidR="003E41C5" w:rsidRPr="00F71052">
        <w:rPr>
          <w:rFonts w:cs="Arial"/>
          <w:szCs w:val="22"/>
        </w:rPr>
        <w:t>:</w:t>
      </w:r>
      <w:r w:rsidR="00EF3D17" w:rsidRPr="00F71052">
        <w:rPr>
          <w:rFonts w:cs="Arial"/>
          <w:szCs w:val="22"/>
        </w:rPr>
        <w:t xml:space="preserve"> </w:t>
      </w:r>
    </w:p>
    <w:p w14:paraId="3AA4FA05" w14:textId="77777777" w:rsidR="003E41C5" w:rsidRPr="00F71052" w:rsidRDefault="00EF3D17" w:rsidP="003E41C5">
      <w:pPr>
        <w:pStyle w:val="ListParagraph"/>
        <w:numPr>
          <w:ilvl w:val="0"/>
          <w:numId w:val="37"/>
        </w:numPr>
        <w:jc w:val="both"/>
        <w:rPr>
          <w:sz w:val="22"/>
          <w:szCs w:val="22"/>
        </w:rPr>
      </w:pPr>
      <w:r w:rsidRPr="00F71052">
        <w:rPr>
          <w:sz w:val="22"/>
          <w:szCs w:val="22"/>
        </w:rPr>
        <w:t>substantial amendments</w:t>
      </w:r>
    </w:p>
    <w:p w14:paraId="661867C2" w14:textId="77777777" w:rsidR="003E41C5" w:rsidRPr="00F71052" w:rsidRDefault="00EF3D17" w:rsidP="003E41C5">
      <w:pPr>
        <w:pStyle w:val="ListParagraph"/>
        <w:numPr>
          <w:ilvl w:val="0"/>
          <w:numId w:val="37"/>
        </w:numPr>
        <w:jc w:val="both"/>
        <w:rPr>
          <w:sz w:val="22"/>
          <w:szCs w:val="22"/>
        </w:rPr>
      </w:pPr>
      <w:r w:rsidRPr="00F71052">
        <w:rPr>
          <w:sz w:val="22"/>
          <w:szCs w:val="22"/>
        </w:rPr>
        <w:t>serious adverse events</w:t>
      </w:r>
    </w:p>
    <w:p w14:paraId="5151646D" w14:textId="77777777" w:rsidR="003E41C5" w:rsidRPr="00F71052" w:rsidRDefault="00A86182" w:rsidP="003E41C5">
      <w:pPr>
        <w:pStyle w:val="ListParagraph"/>
        <w:numPr>
          <w:ilvl w:val="0"/>
          <w:numId w:val="37"/>
        </w:numPr>
        <w:jc w:val="both"/>
        <w:rPr>
          <w:sz w:val="22"/>
          <w:szCs w:val="22"/>
        </w:rPr>
      </w:pPr>
      <w:r w:rsidRPr="00F71052">
        <w:rPr>
          <w:sz w:val="22"/>
          <w:szCs w:val="22"/>
        </w:rPr>
        <w:t>changes (e.g. t</w:t>
      </w:r>
      <w:r w:rsidR="003E41C5" w:rsidRPr="00F71052">
        <w:rPr>
          <w:sz w:val="22"/>
          <w:szCs w:val="22"/>
        </w:rPr>
        <w:t>o contact details of applicant)</w:t>
      </w:r>
    </w:p>
    <w:p w14:paraId="3A869977" w14:textId="77777777" w:rsidR="003E41C5" w:rsidRPr="00F71052" w:rsidRDefault="00EF3D17" w:rsidP="003E41C5">
      <w:pPr>
        <w:pStyle w:val="ListParagraph"/>
        <w:numPr>
          <w:ilvl w:val="0"/>
          <w:numId w:val="37"/>
        </w:numPr>
        <w:jc w:val="both"/>
        <w:rPr>
          <w:sz w:val="22"/>
          <w:szCs w:val="22"/>
        </w:rPr>
      </w:pPr>
      <w:r w:rsidRPr="00F71052">
        <w:rPr>
          <w:sz w:val="22"/>
          <w:szCs w:val="22"/>
        </w:rPr>
        <w:t xml:space="preserve">breaches of </w:t>
      </w:r>
      <w:r w:rsidR="00D47DC2" w:rsidRPr="00F71052">
        <w:rPr>
          <w:sz w:val="22"/>
          <w:szCs w:val="22"/>
        </w:rPr>
        <w:t>approval</w:t>
      </w:r>
      <w:r w:rsidR="00A86182" w:rsidRPr="00F71052">
        <w:rPr>
          <w:sz w:val="22"/>
          <w:szCs w:val="22"/>
        </w:rPr>
        <w:t xml:space="preserve">.  </w:t>
      </w:r>
    </w:p>
    <w:p w14:paraId="58BA4B56" w14:textId="77777777" w:rsidR="006C5263" w:rsidRPr="00F71052" w:rsidRDefault="006C5263" w:rsidP="003E41C5">
      <w:pPr>
        <w:pStyle w:val="ListParagraph"/>
        <w:numPr>
          <w:ilvl w:val="0"/>
          <w:numId w:val="37"/>
        </w:numPr>
        <w:jc w:val="both"/>
        <w:rPr>
          <w:sz w:val="22"/>
          <w:szCs w:val="22"/>
        </w:rPr>
      </w:pPr>
      <w:r w:rsidRPr="00F71052">
        <w:rPr>
          <w:sz w:val="22"/>
          <w:szCs w:val="22"/>
        </w:rPr>
        <w:t>Any plans to close the bank</w:t>
      </w:r>
      <w:r w:rsidR="00A86182" w:rsidRPr="00F71052">
        <w:rPr>
          <w:sz w:val="22"/>
          <w:szCs w:val="22"/>
        </w:rPr>
        <w:t xml:space="preserve"> must also be notified to the Committee as early as possible and at least two months before closure. The Committee should be informed what arrangements are to be made for disposal of the tissue or transfer to another research tissue bank.</w:t>
      </w:r>
    </w:p>
    <w:p w14:paraId="7DE90BAA" w14:textId="77777777" w:rsidR="00B47822" w:rsidRPr="00F71052" w:rsidRDefault="009567AE" w:rsidP="00B47822">
      <w:pPr>
        <w:pStyle w:val="ListParagraph"/>
        <w:ind w:left="284"/>
        <w:jc w:val="both"/>
        <w:rPr>
          <w:sz w:val="22"/>
          <w:szCs w:val="22"/>
        </w:rPr>
      </w:pPr>
      <w:r>
        <w:rPr>
          <w:noProof/>
          <w:szCs w:val="22"/>
          <w:lang w:eastAsia="en-GB"/>
        </w:rPr>
        <mc:AlternateContent>
          <mc:Choice Requires="wps">
            <w:drawing>
              <wp:anchor distT="0" distB="0" distL="114300" distR="114300" simplePos="0" relativeHeight="251662848" behindDoc="1" locked="0" layoutInCell="1" allowOverlap="1" wp14:anchorId="5C0DFB32" wp14:editId="1F6A8F06">
                <wp:simplePos x="0" y="0"/>
                <wp:positionH relativeFrom="column">
                  <wp:posOffset>-164465</wp:posOffset>
                </wp:positionH>
                <wp:positionV relativeFrom="paragraph">
                  <wp:posOffset>337820</wp:posOffset>
                </wp:positionV>
                <wp:extent cx="6600825" cy="4276725"/>
                <wp:effectExtent l="0" t="0" r="9525" b="9525"/>
                <wp:wrapNone/>
                <wp:docPr id="9" name="Rectangle 9"/>
                <wp:cNvGraphicFramePr/>
                <a:graphic xmlns:a="http://schemas.openxmlformats.org/drawingml/2006/main">
                  <a:graphicData uri="http://schemas.microsoft.com/office/word/2010/wordprocessingShape">
                    <wps:wsp>
                      <wps:cNvSpPr/>
                      <wps:spPr>
                        <a:xfrm>
                          <a:off x="0" y="0"/>
                          <a:ext cx="6600825" cy="4276725"/>
                        </a:xfrm>
                        <a:prstGeom prst="rect">
                          <a:avLst/>
                        </a:prstGeom>
                        <a:solidFill>
                          <a:srgbClr val="FCFC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4B12B" id="Rectangle 9" o:spid="_x0000_s1026" style="position:absolute;margin-left:-12.95pt;margin-top:26.6pt;width:519.75pt;height:336.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" fillcolor="#fcfcba" stroked="f" strokeweight="2pt"/>
            </w:pict>
          </mc:Fallback>
        </mc:AlternateContent>
      </w:r>
    </w:p>
    <w:p w14:paraId="70716866" w14:textId="77777777" w:rsidR="00197EAE" w:rsidRPr="00F71052" w:rsidRDefault="00197EAE" w:rsidP="00197EAE">
      <w:pPr>
        <w:ind w:left="360"/>
        <w:rPr>
          <w:rFonts w:cs="Arial"/>
          <w:b/>
          <w:szCs w:val="22"/>
        </w:rPr>
      </w:pPr>
    </w:p>
    <w:p w14:paraId="49BF03C5" w14:textId="77777777" w:rsidR="00EF3D17" w:rsidRPr="00637E3F" w:rsidRDefault="00B47822" w:rsidP="00B47822">
      <w:pPr>
        <w:pStyle w:val="ListParagraph"/>
        <w:numPr>
          <w:ilvl w:val="0"/>
          <w:numId w:val="43"/>
        </w:numPr>
        <w:rPr>
          <w:b/>
          <w:sz w:val="22"/>
          <w:szCs w:val="22"/>
        </w:rPr>
      </w:pPr>
      <w:r w:rsidRPr="00637E3F">
        <w:rPr>
          <w:b/>
          <w:sz w:val="22"/>
          <w:szCs w:val="22"/>
        </w:rPr>
        <w:t>Register on the UKCRC Tissue Directory</w:t>
      </w:r>
      <w:r w:rsidR="00566C2F" w:rsidRPr="00637E3F">
        <w:rPr>
          <w:noProof/>
          <w:sz w:val="22"/>
          <w:szCs w:val="22"/>
          <w:lang w:eastAsia="en-GB"/>
        </w:rPr>
        <w:t xml:space="preserve"> </w:t>
      </w:r>
    </w:p>
    <w:p w14:paraId="40007A01" w14:textId="77777777" w:rsidR="00B47822" w:rsidRPr="00637E3F" w:rsidRDefault="00B47822" w:rsidP="00637E3F">
      <w:pPr>
        <w:pStyle w:val="NormalWeb"/>
        <w:spacing w:line="375" w:lineRule="atLeast"/>
        <w:jc w:val="both"/>
        <w:rPr>
          <w:rFonts w:ascii="Arial" w:hAnsi="Arial" w:cs="Arial"/>
          <w:sz w:val="22"/>
          <w:szCs w:val="22"/>
        </w:rPr>
      </w:pPr>
      <w:r w:rsidRPr="00637E3F">
        <w:rPr>
          <w:rFonts w:ascii="Arial" w:hAnsi="Arial" w:cs="Arial"/>
          <w:sz w:val="22"/>
          <w:szCs w:val="22"/>
        </w:rPr>
        <w:t xml:space="preserve">The </w:t>
      </w:r>
      <w:r w:rsidRPr="00637E3F">
        <w:rPr>
          <w:rStyle w:val="Strong"/>
          <w:rFonts w:ascii="Arial" w:hAnsi="Arial" w:cs="Arial"/>
          <w:sz w:val="22"/>
          <w:szCs w:val="22"/>
        </w:rPr>
        <w:t>UK Ethics Committee Authority (UKECA)</w:t>
      </w:r>
      <w:r w:rsidRPr="00637E3F">
        <w:rPr>
          <w:rFonts w:ascii="Arial" w:hAnsi="Arial" w:cs="Arial"/>
          <w:sz w:val="22"/>
          <w:szCs w:val="22"/>
        </w:rPr>
        <w:t xml:space="preserve"> have now made registration in the </w:t>
      </w:r>
      <w:hyperlink r:id="rId23" w:tgtFrame="_blank" w:history="1">
        <w:r w:rsidRPr="00637E3F">
          <w:rPr>
            <w:rStyle w:val="Hyperlink"/>
            <w:rFonts w:ascii="Arial" w:hAnsi="Arial" w:cs="Arial"/>
            <w:color w:val="auto"/>
            <w:sz w:val="22"/>
            <w:szCs w:val="22"/>
            <w:u w:val="none"/>
          </w:rPr>
          <w:t>UKCRC Tissue Directory</w:t>
        </w:r>
      </w:hyperlink>
      <w:r w:rsidRPr="00637E3F">
        <w:rPr>
          <w:rFonts w:ascii="Arial" w:hAnsi="Arial" w:cs="Arial"/>
          <w:sz w:val="22"/>
          <w:szCs w:val="22"/>
        </w:rPr>
        <w:t xml:space="preserve"> a condition of the Research Ethics Committee (REC) </w:t>
      </w:r>
      <w:r w:rsidR="008C5936" w:rsidRPr="00637E3F">
        <w:rPr>
          <w:rFonts w:ascii="Arial" w:hAnsi="Arial" w:cs="Arial"/>
          <w:sz w:val="22"/>
          <w:szCs w:val="22"/>
        </w:rPr>
        <w:t>favourable</w:t>
      </w:r>
      <w:r w:rsidRPr="00637E3F">
        <w:rPr>
          <w:rFonts w:ascii="Arial" w:hAnsi="Arial" w:cs="Arial"/>
          <w:sz w:val="22"/>
          <w:szCs w:val="22"/>
        </w:rPr>
        <w:t xml:space="preserve"> opinion for research tissue banks (RTB).</w:t>
      </w:r>
    </w:p>
    <w:p w14:paraId="6D553F3E" w14:textId="77777777" w:rsidR="00566C2F" w:rsidRPr="00637E3F" w:rsidRDefault="00566C2F" w:rsidP="00637E3F">
      <w:pPr>
        <w:pStyle w:val="NoSpacing"/>
        <w:jc w:val="both"/>
        <w:rPr>
          <w:rFonts w:cs="Arial"/>
          <w:szCs w:val="22"/>
        </w:rPr>
      </w:pPr>
    </w:p>
    <w:p w14:paraId="7A682747" w14:textId="77777777" w:rsidR="00566C2F" w:rsidRPr="00637E3F" w:rsidRDefault="009567AE" w:rsidP="00637E3F">
      <w:pPr>
        <w:pStyle w:val="NormalWeb"/>
        <w:spacing w:line="375" w:lineRule="atLeast"/>
        <w:jc w:val="both"/>
        <w:rPr>
          <w:rFonts w:ascii="Arial" w:hAnsi="Arial" w:cs="Arial"/>
          <w:sz w:val="22"/>
          <w:szCs w:val="22"/>
        </w:rPr>
      </w:pPr>
      <w:r w:rsidRPr="00F71052">
        <w:rPr>
          <w:rFonts w:cs="Arial"/>
          <w:noProof/>
          <w:szCs w:val="22"/>
        </w:rPr>
        <w:drawing>
          <wp:anchor distT="0" distB="0" distL="114300" distR="114300" simplePos="0" relativeHeight="251658752" behindDoc="0" locked="0" layoutInCell="1" allowOverlap="1" wp14:anchorId="55FD9532" wp14:editId="7C518BF5">
            <wp:simplePos x="0" y="0"/>
            <wp:positionH relativeFrom="margin">
              <wp:posOffset>4474210</wp:posOffset>
            </wp:positionH>
            <wp:positionV relativeFrom="margin">
              <wp:posOffset>5431155</wp:posOffset>
            </wp:positionV>
            <wp:extent cx="1751965" cy="857885"/>
            <wp:effectExtent l="0" t="0" r="635" b="0"/>
            <wp:wrapTight wrapText="bothSides">
              <wp:wrapPolygon edited="0">
                <wp:start x="0" y="0"/>
                <wp:lineTo x="0" y="21104"/>
                <wp:lineTo x="21373" y="21104"/>
                <wp:lineTo x="213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751965" cy="857885"/>
                    </a:xfrm>
                    <a:prstGeom prst="rect">
                      <a:avLst/>
                    </a:prstGeom>
                  </pic:spPr>
                </pic:pic>
              </a:graphicData>
            </a:graphic>
            <wp14:sizeRelH relativeFrom="margin">
              <wp14:pctWidth>0</wp14:pctWidth>
            </wp14:sizeRelH>
            <wp14:sizeRelV relativeFrom="margin">
              <wp14:pctHeight>0</wp14:pctHeight>
            </wp14:sizeRelV>
          </wp:anchor>
        </w:drawing>
      </w:r>
      <w:r w:rsidR="00B47822" w:rsidRPr="00637E3F">
        <w:rPr>
          <w:rFonts w:ascii="Arial" w:hAnsi="Arial" w:cs="Arial"/>
          <w:sz w:val="22"/>
          <w:szCs w:val="22"/>
        </w:rPr>
        <w:t>The Research Ethics Committee favour collection of tissue for future research use by research tissue banks, however, there is an expectation that this tissue is made visible to the research community. The UKECA are keen to maximise the re-use of samples and so will now expect Research Tissue Banks to register their collections on the UKCRC Tissue Directory. Registration will also be a condition of the five-year renewal of the ethical opinion.</w:t>
      </w:r>
      <w:r w:rsidR="00C42E27" w:rsidRPr="00637E3F">
        <w:rPr>
          <w:rFonts w:ascii="Arial" w:hAnsi="Arial" w:cs="Arial"/>
          <w:sz w:val="22"/>
          <w:szCs w:val="22"/>
        </w:rPr>
        <w:t xml:space="preserve">  </w:t>
      </w:r>
      <w:r w:rsidR="00566C2F" w:rsidRPr="00637E3F">
        <w:rPr>
          <w:rFonts w:ascii="Arial" w:hAnsi="Arial" w:cs="Arial"/>
          <w:sz w:val="22"/>
          <w:szCs w:val="22"/>
        </w:rPr>
        <w:t>The benefits of making these tissue collections visible are that researchers from outside local networks will be able to find samples they may need and therefore reducing duplicate collections.</w:t>
      </w:r>
    </w:p>
    <w:p w14:paraId="08B7D571" w14:textId="77777777" w:rsidR="00566C2F" w:rsidRPr="00637E3F" w:rsidRDefault="00566C2F" w:rsidP="00C42E27">
      <w:pPr>
        <w:pStyle w:val="NoSpacing"/>
        <w:rPr>
          <w:rFonts w:cs="Arial"/>
          <w:szCs w:val="22"/>
        </w:rPr>
      </w:pPr>
    </w:p>
    <w:p w14:paraId="0F841344" w14:textId="77777777" w:rsidR="00566C2F" w:rsidRPr="00637E3F" w:rsidRDefault="00566C2F" w:rsidP="00566C2F">
      <w:pPr>
        <w:pStyle w:val="NormalWeb"/>
        <w:spacing w:line="375" w:lineRule="atLeast"/>
        <w:rPr>
          <w:rFonts w:ascii="Arial" w:eastAsiaTheme="minorHAnsi" w:hAnsi="Arial" w:cs="Arial"/>
          <w:sz w:val="22"/>
          <w:szCs w:val="22"/>
        </w:rPr>
      </w:pPr>
      <w:r w:rsidRPr="00637E3F">
        <w:rPr>
          <w:rFonts w:ascii="Arial" w:hAnsi="Arial" w:cs="Arial"/>
          <w:sz w:val="22"/>
          <w:szCs w:val="22"/>
        </w:rPr>
        <w:t xml:space="preserve">To register a research tissue bank on the directory, researchers must first create an account at the following link: </w:t>
      </w:r>
      <w:hyperlink r:id="rId25" w:history="1">
        <w:r w:rsidRPr="00637E3F">
          <w:rPr>
            <w:rStyle w:val="Hyperlink"/>
            <w:rFonts w:ascii="Arial" w:eastAsiaTheme="minorHAnsi" w:hAnsi="Arial" w:cs="Arial"/>
            <w:sz w:val="22"/>
            <w:szCs w:val="22"/>
          </w:rPr>
          <w:t>https://directory.biobankinguk.org/Register/Biobank</w:t>
        </w:r>
      </w:hyperlink>
      <w:r w:rsidRPr="00637E3F">
        <w:rPr>
          <w:rFonts w:ascii="Arial" w:eastAsiaTheme="minorHAnsi" w:hAnsi="Arial" w:cs="Arial"/>
          <w:color w:val="0462C1"/>
          <w:sz w:val="22"/>
          <w:szCs w:val="22"/>
        </w:rPr>
        <w:t xml:space="preserve">.  </w:t>
      </w:r>
      <w:r w:rsidRPr="00637E3F">
        <w:rPr>
          <w:rFonts w:ascii="Arial" w:eastAsiaTheme="minorHAnsi" w:hAnsi="Arial" w:cs="Arial"/>
          <w:sz w:val="22"/>
          <w:szCs w:val="22"/>
        </w:rPr>
        <w:t>For further information, please see</w:t>
      </w:r>
      <w:r w:rsidRPr="00637E3F">
        <w:rPr>
          <w:rFonts w:ascii="Arial" w:hAnsi="Arial" w:cs="Arial"/>
          <w:sz w:val="22"/>
          <w:szCs w:val="22"/>
        </w:rPr>
        <w:t xml:space="preserve"> the UKCRC website: </w:t>
      </w:r>
      <w:hyperlink r:id="rId26" w:history="1">
        <w:r w:rsidRPr="00637E3F">
          <w:rPr>
            <w:rStyle w:val="Hyperlink"/>
            <w:rFonts w:ascii="Arial" w:eastAsiaTheme="minorHAnsi" w:hAnsi="Arial" w:cs="Arial"/>
            <w:sz w:val="22"/>
            <w:szCs w:val="22"/>
          </w:rPr>
          <w:t>https://www.biobankinguk.org/directory-registration-favorable-terms/</w:t>
        </w:r>
      </w:hyperlink>
      <w:r w:rsidRPr="00637E3F">
        <w:rPr>
          <w:rFonts w:ascii="Arial" w:eastAsiaTheme="minorHAnsi" w:hAnsi="Arial" w:cs="Arial"/>
          <w:color w:val="0462C1"/>
          <w:sz w:val="22"/>
          <w:szCs w:val="22"/>
        </w:rPr>
        <w:t xml:space="preserve"> </w:t>
      </w:r>
    </w:p>
    <w:p w14:paraId="3E39EC8A" w14:textId="77777777" w:rsidR="006A4BE5" w:rsidRDefault="006A4BE5">
      <w:pPr>
        <w:spacing w:after="200" w:line="276" w:lineRule="auto"/>
        <w:rPr>
          <w:rFonts w:cs="Arial"/>
          <w:b/>
          <w:szCs w:val="22"/>
        </w:rPr>
      </w:pPr>
      <w:r>
        <w:rPr>
          <w:b/>
          <w:szCs w:val="22"/>
        </w:rPr>
        <w:br w:type="page"/>
      </w:r>
    </w:p>
    <w:p w14:paraId="58E3C88E" w14:textId="5BB15C97" w:rsidR="00566C2F" w:rsidRPr="00F71052" w:rsidRDefault="00566C2F" w:rsidP="00566C2F">
      <w:pPr>
        <w:pStyle w:val="ListParagraph"/>
        <w:numPr>
          <w:ilvl w:val="1"/>
          <w:numId w:val="26"/>
        </w:numPr>
        <w:rPr>
          <w:b/>
          <w:sz w:val="22"/>
          <w:szCs w:val="22"/>
        </w:rPr>
      </w:pPr>
      <w:r w:rsidRPr="00F71052">
        <w:rPr>
          <w:b/>
          <w:sz w:val="22"/>
          <w:szCs w:val="22"/>
        </w:rPr>
        <w:lastRenderedPageBreak/>
        <w:t>How do I conduct a research project under a REC approved research tissue banks ethics?</w:t>
      </w:r>
    </w:p>
    <w:p w14:paraId="3591D9E9" w14:textId="77777777" w:rsidR="00D92F44" w:rsidRPr="00F71052" w:rsidRDefault="00D92F44" w:rsidP="003E41C5">
      <w:pPr>
        <w:spacing w:after="200" w:line="276" w:lineRule="auto"/>
        <w:rPr>
          <w:rFonts w:cs="Arial"/>
          <w:szCs w:val="22"/>
        </w:rPr>
      </w:pPr>
      <w:r w:rsidRPr="00F71052">
        <w:rPr>
          <w:rFonts w:cs="Arial"/>
          <w:szCs w:val="22"/>
        </w:rPr>
        <w:t xml:space="preserve">Researchers may wish to use a research tissue banks ethical approval to </w:t>
      </w:r>
    </w:p>
    <w:p w14:paraId="37618FD2" w14:textId="77777777" w:rsidR="00D92F44" w:rsidRPr="00F71052" w:rsidRDefault="00D92F44" w:rsidP="00D92F44">
      <w:pPr>
        <w:pStyle w:val="ListParagraph"/>
        <w:numPr>
          <w:ilvl w:val="0"/>
          <w:numId w:val="43"/>
        </w:numPr>
        <w:rPr>
          <w:sz w:val="22"/>
          <w:szCs w:val="22"/>
        </w:rPr>
      </w:pPr>
      <w:r w:rsidRPr="00F71052">
        <w:rPr>
          <w:sz w:val="22"/>
          <w:szCs w:val="22"/>
        </w:rPr>
        <w:t>Access and use existing material already stored in the tissue bank</w:t>
      </w:r>
    </w:p>
    <w:p w14:paraId="34D72C67" w14:textId="107FB6BC" w:rsidR="00D92F44" w:rsidRPr="00F71052" w:rsidRDefault="00C42E27" w:rsidP="00F71052">
      <w:pPr>
        <w:pStyle w:val="ListParagraph"/>
        <w:numPr>
          <w:ilvl w:val="0"/>
          <w:numId w:val="43"/>
        </w:numPr>
        <w:rPr>
          <w:sz w:val="22"/>
          <w:szCs w:val="22"/>
        </w:rPr>
      </w:pPr>
      <w:r w:rsidRPr="00F71052">
        <w:rPr>
          <w:sz w:val="22"/>
          <w:szCs w:val="22"/>
        </w:rPr>
        <w:t>Prospectively c</w:t>
      </w:r>
      <w:r w:rsidR="00D92F44" w:rsidRPr="00F71052">
        <w:rPr>
          <w:sz w:val="22"/>
          <w:szCs w:val="22"/>
        </w:rPr>
        <w:t xml:space="preserve">ollect new material </w:t>
      </w:r>
      <w:r w:rsidR="006A4BE5">
        <w:rPr>
          <w:sz w:val="22"/>
          <w:szCs w:val="22"/>
        </w:rPr>
        <w:t>to establish a collection for future use in research projects.</w:t>
      </w:r>
    </w:p>
    <w:p w14:paraId="3DCF3F57" w14:textId="77777777" w:rsidR="0025630D" w:rsidRPr="00F71052" w:rsidRDefault="00D92F44" w:rsidP="00D92F44">
      <w:pPr>
        <w:spacing w:after="200" w:line="276" w:lineRule="auto"/>
        <w:rPr>
          <w:rFonts w:cs="Arial"/>
          <w:szCs w:val="22"/>
        </w:rPr>
      </w:pPr>
      <w:r w:rsidRPr="00F71052">
        <w:rPr>
          <w:rFonts w:cs="Arial"/>
          <w:szCs w:val="22"/>
        </w:rPr>
        <w:t>Researchers must contact the research tissue banks Access Committee, s</w:t>
      </w:r>
      <w:r w:rsidR="00F71052" w:rsidRPr="00F71052">
        <w:rPr>
          <w:rFonts w:cs="Arial"/>
          <w:szCs w:val="22"/>
        </w:rPr>
        <w:t>tating what they wish to do,</w:t>
      </w:r>
      <w:r w:rsidRPr="00F71052">
        <w:rPr>
          <w:rFonts w:cs="Arial"/>
          <w:szCs w:val="22"/>
        </w:rPr>
        <w:t xml:space="preserve"> providing details on the samples required.  The Access Committee will then review this request, in line with their access policy, to ensure that the proposal fits within the scope of the banks approval, and that there are sufficient samples available to meet the request.  If there are multiple requests for the same samples, then the committee must prioritise requests based on scientific rationale to ensure the best use of the samples.</w:t>
      </w:r>
    </w:p>
    <w:p w14:paraId="52BDB0DD" w14:textId="0E921215" w:rsidR="00C42E27" w:rsidRDefault="00C42E27" w:rsidP="00D92F44">
      <w:pPr>
        <w:spacing w:after="200" w:line="276" w:lineRule="auto"/>
        <w:rPr>
          <w:rStyle w:val="Hyperlink"/>
          <w:rFonts w:cs="Arial"/>
          <w:szCs w:val="22"/>
          <w:lang w:val="en-US"/>
        </w:rPr>
      </w:pPr>
      <w:r w:rsidRPr="00F71052">
        <w:rPr>
          <w:rFonts w:cs="Arial"/>
          <w:szCs w:val="22"/>
        </w:rPr>
        <w:t>Where the project involves the prospective collection of new material from Newcastle upon Tyne Hospitals NHS Foundation Trust (N</w:t>
      </w:r>
      <w:r w:rsidR="00D62E36">
        <w:rPr>
          <w:rFonts w:cs="Arial"/>
          <w:szCs w:val="22"/>
        </w:rPr>
        <w:t>u</w:t>
      </w:r>
      <w:r w:rsidRPr="00F71052">
        <w:rPr>
          <w:rFonts w:cs="Arial"/>
          <w:szCs w:val="22"/>
        </w:rPr>
        <w:t>TH) patients, projects must also b</w:t>
      </w:r>
      <w:r w:rsidR="00153E2B" w:rsidRPr="00F71052">
        <w:rPr>
          <w:rFonts w:cs="Arial"/>
          <w:szCs w:val="22"/>
        </w:rPr>
        <w:t>e submitted for NHS review</w:t>
      </w:r>
      <w:r w:rsidRPr="00F71052">
        <w:rPr>
          <w:rFonts w:cs="Arial"/>
          <w:szCs w:val="22"/>
        </w:rPr>
        <w:t xml:space="preserve">, via </w:t>
      </w:r>
      <w:hyperlink r:id="rId27" w:history="1">
        <w:r w:rsidR="00D62E36" w:rsidRPr="004C1D6C">
          <w:rPr>
            <w:rStyle w:val="Hyperlink"/>
          </w:rPr>
          <w:t>nuth.genericqueries@nhs.net</w:t>
        </w:r>
      </w:hyperlink>
      <w:r w:rsidR="00D62E36">
        <w:t xml:space="preserve">. </w:t>
      </w:r>
      <w:r w:rsidR="00153E2B" w:rsidRPr="00F71052">
        <w:rPr>
          <w:rStyle w:val="Hyperlink"/>
          <w:rFonts w:cs="Arial"/>
          <w:szCs w:val="22"/>
          <w:lang w:val="en-US"/>
        </w:rPr>
        <w:t xml:space="preserve"> </w:t>
      </w:r>
    </w:p>
    <w:p w14:paraId="14CC638F" w14:textId="001413B5" w:rsidR="006A4BE5" w:rsidRDefault="006A4BE5" w:rsidP="00D92F44">
      <w:pPr>
        <w:spacing w:after="200" w:line="276" w:lineRule="auto"/>
        <w:rPr>
          <w:rStyle w:val="Hyperlink"/>
          <w:rFonts w:cs="Arial"/>
          <w:szCs w:val="22"/>
          <w:lang w:val="en-US"/>
        </w:rPr>
      </w:pPr>
    </w:p>
    <w:p w14:paraId="2ADDAE5B" w14:textId="3FD7CADF" w:rsidR="006A4BE5" w:rsidRPr="006A4BE5" w:rsidRDefault="006A4BE5" w:rsidP="006A4BE5">
      <w:pPr>
        <w:pStyle w:val="ListParagraph"/>
        <w:numPr>
          <w:ilvl w:val="1"/>
          <w:numId w:val="26"/>
        </w:numPr>
        <w:rPr>
          <w:b/>
          <w:bCs/>
          <w:sz w:val="22"/>
          <w:szCs w:val="22"/>
        </w:rPr>
      </w:pPr>
      <w:r w:rsidRPr="006A4BE5">
        <w:rPr>
          <w:b/>
          <w:bCs/>
          <w:sz w:val="22"/>
          <w:szCs w:val="22"/>
        </w:rPr>
        <w:t>Closing an NHS REC approved Research Tissue Bank</w:t>
      </w:r>
    </w:p>
    <w:p w14:paraId="49884B0C" w14:textId="51357643" w:rsidR="006A4BE5" w:rsidRPr="00586D4E" w:rsidRDefault="006A4BE5" w:rsidP="006A4BE5">
      <w:pPr>
        <w:pStyle w:val="NormalWeb"/>
        <w:textAlignment w:val="baseline"/>
        <w:rPr>
          <w:rFonts w:ascii="Arial" w:hAnsi="Arial" w:cs="Arial"/>
          <w:sz w:val="22"/>
          <w:szCs w:val="22"/>
        </w:rPr>
      </w:pPr>
      <w:r w:rsidRPr="00586D4E">
        <w:rPr>
          <w:rFonts w:ascii="Arial" w:hAnsi="Arial" w:cs="Arial"/>
          <w:color w:val="000000"/>
          <w:sz w:val="22"/>
          <w:szCs w:val="22"/>
          <w:bdr w:val="none" w:sz="0" w:space="0" w:color="auto" w:frame="1"/>
        </w:rPr>
        <w:t>To close an NHS REC approved Research Tissue Bank, the Chief Investigator must submit a “Declaration of End of Study” form to the Research Ethics Committee that approved their bank.  This form can be found on the HRA website at the following link.   </w:t>
      </w:r>
      <w:hyperlink r:id="rId28" w:tgtFrame="_blank" w:history="1">
        <w:r w:rsidRPr="00586D4E">
          <w:rPr>
            <w:rStyle w:val="Hyperlink"/>
            <w:rFonts w:ascii="Arial" w:hAnsi="Arial" w:cs="Arial"/>
            <w:sz w:val="22"/>
            <w:szCs w:val="22"/>
            <w:bdr w:val="none" w:sz="0" w:space="0" w:color="auto" w:frame="1"/>
          </w:rPr>
          <w:t>https://www.hra.nhs.uk/approvals-amendments/managing-your-approval/ending-your-project/</w:t>
        </w:r>
      </w:hyperlink>
      <w:r w:rsidRPr="00586D4E">
        <w:rPr>
          <w:rFonts w:ascii="Arial" w:hAnsi="Arial" w:cs="Arial"/>
          <w:color w:val="000000"/>
          <w:sz w:val="22"/>
          <w:szCs w:val="22"/>
          <w:bdr w:val="none" w:sz="0" w:space="0" w:color="auto" w:frame="1"/>
        </w:rPr>
        <w:t> </w:t>
      </w:r>
    </w:p>
    <w:p w14:paraId="0CB3D89D" w14:textId="77777777" w:rsidR="006A4BE5" w:rsidRPr="00586D4E" w:rsidRDefault="006A4BE5" w:rsidP="006A4BE5">
      <w:pPr>
        <w:pStyle w:val="NormalWeb"/>
        <w:textAlignment w:val="baseline"/>
        <w:rPr>
          <w:rFonts w:ascii="Arial" w:hAnsi="Arial" w:cs="Arial"/>
          <w:sz w:val="22"/>
          <w:szCs w:val="22"/>
        </w:rPr>
      </w:pPr>
      <w:r w:rsidRPr="00586D4E">
        <w:rPr>
          <w:rFonts w:ascii="Arial" w:hAnsi="Arial" w:cs="Arial"/>
          <w:color w:val="000000"/>
          <w:sz w:val="22"/>
          <w:szCs w:val="22"/>
          <w:bdr w:val="none" w:sz="0" w:space="0" w:color="auto" w:frame="1"/>
        </w:rPr>
        <w:t> </w:t>
      </w:r>
    </w:p>
    <w:p w14:paraId="75BD06FC" w14:textId="77777777" w:rsidR="006A4BE5" w:rsidRPr="00586D4E" w:rsidRDefault="006A4BE5" w:rsidP="006A4BE5">
      <w:pPr>
        <w:pStyle w:val="NormalWeb"/>
        <w:textAlignment w:val="baseline"/>
        <w:rPr>
          <w:rFonts w:ascii="Arial" w:hAnsi="Arial" w:cs="Arial"/>
          <w:color w:val="000000"/>
          <w:sz w:val="22"/>
          <w:szCs w:val="22"/>
          <w:bdr w:val="none" w:sz="0" w:space="0" w:color="auto" w:frame="1"/>
        </w:rPr>
      </w:pPr>
      <w:r w:rsidRPr="00586D4E">
        <w:rPr>
          <w:rFonts w:ascii="Arial" w:hAnsi="Arial" w:cs="Arial"/>
          <w:color w:val="000000"/>
          <w:sz w:val="22"/>
          <w:szCs w:val="22"/>
          <w:bdr w:val="none" w:sz="0" w:space="0" w:color="auto" w:frame="1"/>
        </w:rPr>
        <w:t>If material from the bank is to be retained (e.g. under an research HTA licence, or transferred for use under an NHS REC approved project, this should be stated under section 5 of the form, providing reference details for the related licence number, or REC approval number.</w:t>
      </w:r>
    </w:p>
    <w:p w14:paraId="04D294BE" w14:textId="77777777" w:rsidR="00CC263D" w:rsidRPr="00586D4E" w:rsidRDefault="00CC263D" w:rsidP="006A4BE5">
      <w:pPr>
        <w:pStyle w:val="NormalWeb"/>
        <w:textAlignment w:val="baseline"/>
        <w:rPr>
          <w:rFonts w:ascii="Arial" w:hAnsi="Arial" w:cs="Arial"/>
          <w:color w:val="000000"/>
          <w:sz w:val="22"/>
          <w:szCs w:val="22"/>
          <w:bdr w:val="none" w:sz="0" w:space="0" w:color="auto" w:frame="1"/>
        </w:rPr>
      </w:pPr>
    </w:p>
    <w:p w14:paraId="6A89BCEC" w14:textId="05FCE04C" w:rsidR="006A4BE5" w:rsidRPr="00586D4E" w:rsidRDefault="00CC263D" w:rsidP="006A4BE5">
      <w:pPr>
        <w:pStyle w:val="NormalWeb"/>
        <w:textAlignment w:val="baseline"/>
        <w:rPr>
          <w:rFonts w:ascii="Arial" w:hAnsi="Arial" w:cs="Arial"/>
          <w:sz w:val="22"/>
          <w:szCs w:val="22"/>
        </w:rPr>
      </w:pPr>
      <w:r w:rsidRPr="00586D4E">
        <w:rPr>
          <w:rFonts w:ascii="Arial" w:hAnsi="Arial" w:cs="Arial"/>
          <w:color w:val="000000"/>
          <w:sz w:val="22"/>
          <w:szCs w:val="22"/>
          <w:bdr w:val="none" w:sz="0" w:space="0" w:color="auto" w:frame="1"/>
        </w:rPr>
        <w:t>End of Study Forms must be sent to the REC that approved the bank, copying in the NJRO R&amp;D team</w:t>
      </w:r>
      <w:r w:rsidR="006A4BE5" w:rsidRPr="00586D4E">
        <w:rPr>
          <w:rFonts w:ascii="Arial" w:hAnsi="Arial" w:cs="Arial"/>
          <w:color w:val="000000"/>
          <w:sz w:val="22"/>
          <w:szCs w:val="22"/>
          <w:bdr w:val="none" w:sz="0" w:space="0" w:color="auto" w:frame="1"/>
        </w:rPr>
        <w:t xml:space="preserve"> (</w:t>
      </w:r>
      <w:hyperlink r:id="rId29" w:tgtFrame="_blank" w:history="1">
        <w:r w:rsidR="006A4BE5" w:rsidRPr="00586D4E">
          <w:rPr>
            <w:rStyle w:val="Hyperlink"/>
            <w:rFonts w:ascii="Arial" w:hAnsi="Arial" w:cs="Arial"/>
            <w:sz w:val="22"/>
            <w:szCs w:val="22"/>
            <w:bdr w:val="none" w:sz="0" w:space="0" w:color="auto" w:frame="1"/>
          </w:rPr>
          <w:t>NuTH.genericqueries@nhs.net</w:t>
        </w:r>
      </w:hyperlink>
      <w:r w:rsidR="006A4BE5" w:rsidRPr="00586D4E">
        <w:rPr>
          <w:rFonts w:ascii="Arial" w:hAnsi="Arial" w:cs="Arial"/>
          <w:color w:val="000000"/>
          <w:sz w:val="22"/>
          <w:szCs w:val="22"/>
          <w:bdr w:val="none" w:sz="0" w:space="0" w:color="auto" w:frame="1"/>
        </w:rPr>
        <w:t xml:space="preserve">) and </w:t>
      </w:r>
      <w:r w:rsidRPr="00586D4E">
        <w:rPr>
          <w:rFonts w:ascii="Arial" w:hAnsi="Arial" w:cs="Arial"/>
          <w:color w:val="000000"/>
          <w:sz w:val="22"/>
          <w:szCs w:val="22"/>
          <w:bdr w:val="none" w:sz="0" w:space="0" w:color="auto" w:frame="1"/>
        </w:rPr>
        <w:t>QA Team (</w:t>
      </w:r>
      <w:hyperlink r:id="rId30" w:history="1">
        <w:r w:rsidRPr="00586D4E">
          <w:rPr>
            <w:rStyle w:val="Hyperlink"/>
            <w:rFonts w:ascii="Arial" w:hAnsi="Arial" w:cs="Arial"/>
            <w:sz w:val="22"/>
            <w:szCs w:val="22"/>
            <w:bdr w:val="none" w:sz="0" w:space="0" w:color="auto" w:frame="1"/>
          </w:rPr>
          <w:t>humantissueresearch@ncl.ac.uk</w:t>
        </w:r>
      </w:hyperlink>
      <w:r w:rsidRPr="00586D4E">
        <w:rPr>
          <w:rFonts w:ascii="Arial" w:hAnsi="Arial" w:cs="Arial"/>
          <w:color w:val="000000"/>
          <w:sz w:val="22"/>
          <w:szCs w:val="22"/>
          <w:bdr w:val="none" w:sz="0" w:space="0" w:color="auto" w:frame="1"/>
        </w:rPr>
        <w:t xml:space="preserve">) to enable the bank to be marked as closed in the Newcastle Hospitals REDA system.  </w:t>
      </w:r>
    </w:p>
    <w:p w14:paraId="5236FA55" w14:textId="77777777" w:rsidR="00C7774F" w:rsidRPr="00586D4E" w:rsidRDefault="00C7774F">
      <w:pPr>
        <w:spacing w:after="200" w:line="276" w:lineRule="auto"/>
        <w:rPr>
          <w:rFonts w:eastAsiaTheme="majorEastAsia" w:cs="Arial"/>
          <w:b/>
          <w:bCs/>
          <w:color w:val="4F81BD" w:themeColor="accent1"/>
          <w:szCs w:val="22"/>
        </w:rPr>
      </w:pPr>
      <w:r w:rsidRPr="00586D4E">
        <w:rPr>
          <w:rFonts w:cs="Arial"/>
          <w:szCs w:val="22"/>
        </w:rPr>
        <w:br w:type="page"/>
      </w:r>
    </w:p>
    <w:p w14:paraId="222E65DF" w14:textId="77777777" w:rsidR="006946E8" w:rsidRPr="00637E3F" w:rsidRDefault="006A7DAB" w:rsidP="00C42E27">
      <w:pPr>
        <w:pStyle w:val="Heading2"/>
        <w:rPr>
          <w:rFonts w:ascii="Arial" w:hAnsi="Arial" w:cs="Arial"/>
          <w:sz w:val="22"/>
          <w:szCs w:val="22"/>
        </w:rPr>
      </w:pPr>
      <w:r w:rsidRPr="00637E3F">
        <w:rPr>
          <w:rFonts w:ascii="Arial" w:hAnsi="Arial" w:cs="Arial"/>
          <w:sz w:val="22"/>
          <w:szCs w:val="22"/>
        </w:rPr>
        <w:lastRenderedPageBreak/>
        <w:t>Appendix 1: Accessing Diagnostic Archives</w:t>
      </w:r>
    </w:p>
    <w:p w14:paraId="6906F16E" w14:textId="77777777" w:rsidR="00C7774F" w:rsidRPr="00637E3F" w:rsidRDefault="00C7774F" w:rsidP="00C7774F">
      <w:pPr>
        <w:pStyle w:val="NormalWeb"/>
        <w:shd w:val="clear" w:color="auto" w:fill="FFFFFF"/>
        <w:textAlignment w:val="baseline"/>
        <w:rPr>
          <w:rFonts w:ascii="Arial" w:hAnsi="Arial" w:cs="Arial"/>
          <w:color w:val="000000"/>
          <w:sz w:val="22"/>
          <w:szCs w:val="22"/>
          <w:bdr w:val="none" w:sz="0" w:space="0" w:color="auto" w:frame="1"/>
        </w:rPr>
      </w:pPr>
    </w:p>
    <w:p w14:paraId="4A68E57F" w14:textId="77777777" w:rsidR="00C7774F" w:rsidRPr="00637E3F" w:rsidRDefault="00C7774F" w:rsidP="00C7774F">
      <w:pPr>
        <w:pStyle w:val="NormalWeb"/>
        <w:shd w:val="clear" w:color="auto" w:fill="FFFFFF"/>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Tissue that is taken from the living for diagnosis and subsequently stored in a diagnostic archive can be a valuable research resource.</w:t>
      </w:r>
    </w:p>
    <w:p w14:paraId="35391F7D" w14:textId="77777777" w:rsidR="00C7774F" w:rsidRPr="00637E3F" w:rsidRDefault="00C7774F" w:rsidP="00C7774F">
      <w:pPr>
        <w:pStyle w:val="NormalWeb"/>
        <w:shd w:val="clear" w:color="auto" w:fill="FFFFFF"/>
        <w:textAlignment w:val="baseline"/>
        <w:rPr>
          <w:rFonts w:ascii="Arial" w:hAnsi="Arial" w:cs="Arial"/>
          <w:color w:val="000000"/>
          <w:sz w:val="22"/>
          <w:szCs w:val="22"/>
        </w:rPr>
      </w:pPr>
    </w:p>
    <w:p w14:paraId="6B79DCE4" w14:textId="77777777" w:rsidR="00C7774F" w:rsidRPr="00637E3F" w:rsidRDefault="00C7774F" w:rsidP="00222A56">
      <w:pPr>
        <w:pStyle w:val="NormalWeb"/>
        <w:shd w:val="clear" w:color="auto" w:fill="FFFFFF"/>
        <w:jc w:val="both"/>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Purely diagnostic archives do not need to be stored on HTA-licensed premises as no licensable activity would be taking place.  However, the Human Tissue Act 2004 clearly provides that the storage of tissue for a ‘scheduled purpose' must be on licensed premises. The HTA’s position is that if a diagnostic archive releases tissue for research occasionally upon request, its status as a diagnostic archive is clear.  However, if there is an expectation that tissue will be released on a regular basis, then it ceases to be a purely diagnostic archive, particularly where there are developed governance/decision-making structures and procedures for applying for tissue.</w:t>
      </w:r>
    </w:p>
    <w:p w14:paraId="3D1C18E7" w14:textId="77777777" w:rsidR="00C7774F" w:rsidRPr="00637E3F" w:rsidRDefault="00C7774F" w:rsidP="00C7774F">
      <w:pPr>
        <w:pStyle w:val="NormalWeb"/>
        <w:shd w:val="clear" w:color="auto" w:fill="FFFFFF"/>
        <w:textAlignment w:val="baseline"/>
        <w:rPr>
          <w:rFonts w:ascii="Arial" w:hAnsi="Arial" w:cs="Arial"/>
          <w:color w:val="000000"/>
          <w:sz w:val="22"/>
          <w:szCs w:val="22"/>
        </w:rPr>
      </w:pPr>
    </w:p>
    <w:p w14:paraId="79F43C57" w14:textId="77777777" w:rsidR="00C7774F" w:rsidRPr="00637E3F" w:rsidRDefault="00C7774F" w:rsidP="00222A56">
      <w:pPr>
        <w:pStyle w:val="NormalWeb"/>
        <w:shd w:val="clear" w:color="auto" w:fill="FFFFFF"/>
        <w:jc w:val="both"/>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Where a diagnostic archive functions as a resource for researchers as it invites applications for the release of samples, and / or in any way advertises the archive as a research resource, it is functioning as a RTB. It must therefore be encompassed within the HTA's licensing framework. This legal requirement stands, even where tissue released from the archive will only ever be used as part of a specific project approved by a NHS REC.</w:t>
      </w:r>
    </w:p>
    <w:p w14:paraId="29BBE16C" w14:textId="77777777" w:rsidR="00C7774F" w:rsidRPr="00637E3F" w:rsidRDefault="00C7774F" w:rsidP="00C7774F">
      <w:pPr>
        <w:pStyle w:val="NormalWeb"/>
        <w:shd w:val="clear" w:color="auto" w:fill="FFFFFF"/>
        <w:textAlignment w:val="baseline"/>
        <w:rPr>
          <w:rFonts w:ascii="Arial" w:hAnsi="Arial" w:cs="Arial"/>
          <w:color w:val="000000"/>
          <w:sz w:val="22"/>
          <w:szCs w:val="22"/>
        </w:rPr>
      </w:pPr>
    </w:p>
    <w:p w14:paraId="27C3C3FA" w14:textId="77777777" w:rsidR="00C7774F" w:rsidRPr="00637E3F" w:rsidRDefault="00C7774F" w:rsidP="00C7774F">
      <w:pPr>
        <w:pStyle w:val="NormalWeb"/>
        <w:numPr>
          <w:ilvl w:val="0"/>
          <w:numId w:val="46"/>
        </w:numPr>
        <w:shd w:val="clear" w:color="auto" w:fill="FFFFFF"/>
        <w:textAlignment w:val="baseline"/>
        <w:rPr>
          <w:rFonts w:ascii="Arial" w:hAnsi="Arial" w:cs="Arial"/>
          <w:color w:val="000000"/>
          <w:sz w:val="22"/>
          <w:szCs w:val="22"/>
          <w:bdr w:val="none" w:sz="0" w:space="0" w:color="auto" w:frame="1"/>
        </w:rPr>
      </w:pPr>
      <w:r w:rsidRPr="00637E3F">
        <w:rPr>
          <w:rFonts w:ascii="Arial" w:hAnsi="Arial" w:cs="Arial"/>
          <w:b/>
          <w:color w:val="000000"/>
          <w:sz w:val="22"/>
          <w:szCs w:val="22"/>
          <w:u w:val="single"/>
          <w:bdr w:val="none" w:sz="0" w:space="0" w:color="auto" w:frame="1"/>
        </w:rPr>
        <w:t>Where the archive is on premises already licensed by the HTA for storage</w:t>
      </w:r>
      <w:r w:rsidRPr="00637E3F">
        <w:rPr>
          <w:rFonts w:ascii="Arial" w:hAnsi="Arial" w:cs="Arial"/>
          <w:color w:val="000000"/>
          <w:sz w:val="22"/>
          <w:szCs w:val="22"/>
          <w:bdr w:val="none" w:sz="0" w:space="0" w:color="auto" w:frame="1"/>
        </w:rPr>
        <w:t>, providing the Designated Individual (DI) is willing to take responsibility for the governance of the archive, the licence can be extended in anticipation of the archive operating as a RTB.</w:t>
      </w:r>
    </w:p>
    <w:p w14:paraId="1C421C33" w14:textId="77777777" w:rsidR="00C7774F" w:rsidRPr="00637E3F" w:rsidRDefault="00C7774F" w:rsidP="00C7774F">
      <w:pPr>
        <w:pStyle w:val="NormalWeb"/>
        <w:shd w:val="clear" w:color="auto" w:fill="FFFFFF"/>
        <w:textAlignment w:val="baseline"/>
        <w:rPr>
          <w:rFonts w:ascii="Arial" w:hAnsi="Arial" w:cs="Arial"/>
          <w:color w:val="000000"/>
          <w:sz w:val="22"/>
          <w:szCs w:val="22"/>
        </w:rPr>
      </w:pPr>
    </w:p>
    <w:p w14:paraId="2F4083DB" w14:textId="77777777" w:rsidR="00C7774F" w:rsidRPr="00637E3F" w:rsidRDefault="00C7774F" w:rsidP="00C7774F">
      <w:pPr>
        <w:pStyle w:val="NormalWeb"/>
        <w:numPr>
          <w:ilvl w:val="0"/>
          <w:numId w:val="46"/>
        </w:numPr>
        <w:shd w:val="clear" w:color="auto" w:fill="FFFFFF"/>
        <w:textAlignment w:val="baseline"/>
        <w:rPr>
          <w:rFonts w:ascii="Arial" w:hAnsi="Arial" w:cs="Arial"/>
          <w:color w:val="000000"/>
          <w:sz w:val="22"/>
          <w:szCs w:val="22"/>
          <w:bdr w:val="none" w:sz="0" w:space="0" w:color="auto" w:frame="1"/>
        </w:rPr>
      </w:pPr>
      <w:r w:rsidRPr="00637E3F">
        <w:rPr>
          <w:rFonts w:ascii="Arial" w:hAnsi="Arial" w:cs="Arial"/>
          <w:b/>
          <w:color w:val="000000"/>
          <w:sz w:val="22"/>
          <w:szCs w:val="22"/>
          <w:u w:val="single"/>
          <w:bdr w:val="none" w:sz="0" w:space="0" w:color="auto" w:frame="1"/>
        </w:rPr>
        <w:t>Where the archive is on premises not licensed by the HTA for storage</w:t>
      </w:r>
      <w:r w:rsidRPr="00637E3F">
        <w:rPr>
          <w:rFonts w:ascii="Arial" w:hAnsi="Arial" w:cs="Arial"/>
          <w:color w:val="000000"/>
          <w:sz w:val="22"/>
          <w:szCs w:val="22"/>
          <w:bdr w:val="none" w:sz="0" w:space="0" w:color="auto" w:frame="1"/>
        </w:rPr>
        <w:t>, a new licence application will need to be submitted prior to the archive operating as a RTB.</w:t>
      </w:r>
    </w:p>
    <w:p w14:paraId="590F2C4B" w14:textId="77777777" w:rsidR="00C7774F" w:rsidRPr="00637E3F" w:rsidRDefault="00C7774F" w:rsidP="00C7774F">
      <w:pPr>
        <w:pStyle w:val="NormalWeb"/>
        <w:shd w:val="clear" w:color="auto" w:fill="FFFFFF"/>
        <w:textAlignment w:val="baseline"/>
        <w:rPr>
          <w:rFonts w:ascii="Arial" w:hAnsi="Arial" w:cs="Arial"/>
          <w:color w:val="000000"/>
          <w:sz w:val="22"/>
          <w:szCs w:val="22"/>
        </w:rPr>
      </w:pPr>
    </w:p>
    <w:p w14:paraId="36231AE1" w14:textId="77777777" w:rsidR="00C7774F" w:rsidRPr="00637E3F" w:rsidRDefault="00C7774F" w:rsidP="00C7774F">
      <w:pPr>
        <w:pStyle w:val="NormalWeb"/>
        <w:shd w:val="clear" w:color="auto" w:fill="FFFFFF"/>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If you require a new licence, you need to complete an application via the HTA website</w:t>
      </w:r>
      <w:r w:rsidR="00456E7F" w:rsidRPr="00637E3F">
        <w:rPr>
          <w:rFonts w:ascii="Arial" w:hAnsi="Arial" w:cs="Arial"/>
          <w:color w:val="000000"/>
          <w:sz w:val="22"/>
          <w:szCs w:val="22"/>
          <w:bdr w:val="none" w:sz="0" w:space="0" w:color="auto" w:frame="1"/>
        </w:rPr>
        <w:t xml:space="preserve"> (</w:t>
      </w:r>
      <w:hyperlink r:id="rId31" w:history="1">
        <w:r w:rsidR="00456E7F" w:rsidRPr="00637E3F">
          <w:rPr>
            <w:rStyle w:val="Hyperlink"/>
            <w:rFonts w:ascii="Arial" w:hAnsi="Arial" w:cs="Arial"/>
            <w:sz w:val="22"/>
            <w:szCs w:val="22"/>
            <w:bdr w:val="none" w:sz="0" w:space="0" w:color="auto" w:frame="1"/>
          </w:rPr>
          <w:t>https://www.hta.gov.uk/licence-application-guidance</w:t>
        </w:r>
      </w:hyperlink>
      <w:r w:rsidR="00456E7F" w:rsidRPr="00637E3F">
        <w:rPr>
          <w:rFonts w:ascii="Arial" w:hAnsi="Arial" w:cs="Arial"/>
          <w:color w:val="000000"/>
          <w:sz w:val="22"/>
          <w:szCs w:val="22"/>
          <w:bdr w:val="none" w:sz="0" w:space="0" w:color="auto" w:frame="1"/>
        </w:rPr>
        <w:t>)</w:t>
      </w:r>
      <w:r w:rsidRPr="00637E3F">
        <w:rPr>
          <w:rFonts w:ascii="Arial" w:hAnsi="Arial" w:cs="Arial"/>
          <w:color w:val="000000"/>
          <w:sz w:val="22"/>
          <w:szCs w:val="22"/>
          <w:bdr w:val="none" w:sz="0" w:space="0" w:color="auto" w:frame="1"/>
        </w:rPr>
        <w:t>.</w:t>
      </w:r>
    </w:p>
    <w:p w14:paraId="7BCAF736" w14:textId="77777777" w:rsidR="00456E7F" w:rsidRPr="00F71052" w:rsidRDefault="00456E7F" w:rsidP="00C7774F">
      <w:pPr>
        <w:pStyle w:val="NormalWeb"/>
        <w:shd w:val="clear" w:color="auto" w:fill="FFFFFF"/>
        <w:textAlignment w:val="baseline"/>
        <w:rPr>
          <w:rFonts w:ascii="Arial" w:hAnsi="Arial" w:cs="Arial"/>
          <w:color w:val="000000"/>
          <w:sz w:val="22"/>
          <w:szCs w:val="22"/>
        </w:rPr>
      </w:pPr>
    </w:p>
    <w:p w14:paraId="347ACBC7" w14:textId="77777777" w:rsidR="00C7774F" w:rsidRPr="00637E3F" w:rsidRDefault="00C7774F" w:rsidP="00C7774F">
      <w:pPr>
        <w:pStyle w:val="NormalWeb"/>
        <w:shd w:val="clear" w:color="auto" w:fill="FFFFFF"/>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If the archive is on a site that can be linked to existing HTA-licensed premises, you can apply for a satellite licence via the HTA website</w:t>
      </w:r>
      <w:r w:rsidR="00456E7F" w:rsidRPr="00637E3F">
        <w:rPr>
          <w:rFonts w:ascii="Arial" w:hAnsi="Arial" w:cs="Arial"/>
          <w:color w:val="000000"/>
          <w:sz w:val="22"/>
          <w:szCs w:val="22"/>
          <w:bdr w:val="none" w:sz="0" w:space="0" w:color="auto" w:frame="1"/>
        </w:rPr>
        <w:t xml:space="preserve"> (</w:t>
      </w:r>
      <w:hyperlink r:id="rId32" w:anchor="Satellite Sites Application Forms" w:history="1">
        <w:r w:rsidR="00456E7F" w:rsidRPr="00637E3F">
          <w:rPr>
            <w:rStyle w:val="Hyperlink"/>
            <w:rFonts w:ascii="Arial" w:hAnsi="Arial" w:cs="Arial"/>
            <w:sz w:val="22"/>
            <w:szCs w:val="22"/>
            <w:bdr w:val="none" w:sz="0" w:space="0" w:color="auto" w:frame="1"/>
          </w:rPr>
          <w:t>https://www.hta.gov.uk/policies/satellite-premises#Satellite Sites Application Forms</w:t>
        </w:r>
      </w:hyperlink>
      <w:r w:rsidR="00456E7F" w:rsidRPr="00637E3F">
        <w:rPr>
          <w:rFonts w:ascii="Arial" w:hAnsi="Arial" w:cs="Arial"/>
          <w:color w:val="000000"/>
          <w:sz w:val="22"/>
          <w:szCs w:val="22"/>
          <w:bdr w:val="none" w:sz="0" w:space="0" w:color="auto" w:frame="1"/>
        </w:rPr>
        <w:t xml:space="preserve">).  </w:t>
      </w:r>
    </w:p>
    <w:p w14:paraId="65E86031" w14:textId="77777777" w:rsidR="00456E7F" w:rsidRPr="00637E3F" w:rsidRDefault="00456E7F" w:rsidP="00C7774F">
      <w:pPr>
        <w:pStyle w:val="NormalWeb"/>
        <w:shd w:val="clear" w:color="auto" w:fill="FFFFFF"/>
        <w:textAlignment w:val="baseline"/>
        <w:rPr>
          <w:rFonts w:ascii="Arial" w:hAnsi="Arial" w:cs="Arial"/>
          <w:color w:val="000000"/>
          <w:sz w:val="22"/>
          <w:szCs w:val="22"/>
          <w:bdr w:val="none" w:sz="0" w:space="0" w:color="auto" w:frame="1"/>
        </w:rPr>
      </w:pPr>
    </w:p>
    <w:p w14:paraId="1EBF1BE8" w14:textId="77777777" w:rsidR="00C7774F" w:rsidRPr="00637E3F" w:rsidRDefault="00C7774F" w:rsidP="00222A56">
      <w:pPr>
        <w:pStyle w:val="NormalWeb"/>
        <w:shd w:val="clear" w:color="auto" w:fill="FFFFFF"/>
        <w:jc w:val="both"/>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If you require an existing HTA licence e.g. a post mortem licence, to be extended to cover a diagnostic archive that is not yet functioning as a RTB, you need to email</w:t>
      </w:r>
      <w:r w:rsidR="00456E7F" w:rsidRPr="00637E3F">
        <w:rPr>
          <w:rFonts w:ascii="Arial" w:hAnsi="Arial" w:cs="Arial"/>
          <w:color w:val="000000"/>
          <w:sz w:val="22"/>
          <w:szCs w:val="22"/>
          <w:bdr w:val="none" w:sz="0" w:space="0" w:color="auto" w:frame="1"/>
        </w:rPr>
        <w:t xml:space="preserve"> </w:t>
      </w:r>
      <w:hyperlink r:id="rId33" w:history="1">
        <w:r w:rsidR="00456E7F" w:rsidRPr="00637E3F">
          <w:rPr>
            <w:rStyle w:val="Hyperlink"/>
            <w:rFonts w:ascii="Arial" w:hAnsi="Arial" w:cs="Arial"/>
            <w:sz w:val="22"/>
            <w:szCs w:val="22"/>
            <w:bdr w:val="none" w:sz="0" w:space="0" w:color="auto" w:frame="1"/>
          </w:rPr>
          <w:t>Licensing.Enquiries@hta.gov.uk</w:t>
        </w:r>
      </w:hyperlink>
      <w:r w:rsidR="00456E7F" w:rsidRPr="00637E3F">
        <w:rPr>
          <w:rFonts w:ascii="Arial" w:hAnsi="Arial" w:cs="Arial"/>
          <w:color w:val="000000"/>
          <w:sz w:val="22"/>
          <w:szCs w:val="22"/>
          <w:bdr w:val="none" w:sz="0" w:space="0" w:color="auto" w:frame="1"/>
        </w:rPr>
        <w:t xml:space="preserve">  </w:t>
      </w:r>
      <w:r w:rsidRPr="00637E3F">
        <w:rPr>
          <w:rFonts w:ascii="Arial" w:hAnsi="Arial" w:cs="Arial"/>
          <w:color w:val="000000"/>
          <w:sz w:val="22"/>
          <w:szCs w:val="22"/>
          <w:bdr w:val="none" w:sz="0" w:space="0" w:color="auto" w:frame="1"/>
        </w:rPr>
        <w:t>quoting the HTA licensing number and provide a brief narrative about where on the premises the archive is held (attaching a site map if possible) and how the DI is going to ensure the archive functions within the establishment's existing governance and quality system.</w:t>
      </w:r>
    </w:p>
    <w:p w14:paraId="249E6089" w14:textId="77777777" w:rsidR="00C7774F" w:rsidRPr="00637E3F" w:rsidRDefault="00C7774F" w:rsidP="00222A56">
      <w:pPr>
        <w:pStyle w:val="NormalWeb"/>
        <w:shd w:val="clear" w:color="auto" w:fill="FFFFFF"/>
        <w:jc w:val="both"/>
        <w:textAlignment w:val="baseline"/>
        <w:rPr>
          <w:rFonts w:ascii="Arial" w:hAnsi="Arial" w:cs="Arial"/>
          <w:color w:val="000000"/>
          <w:sz w:val="22"/>
          <w:szCs w:val="22"/>
        </w:rPr>
      </w:pPr>
    </w:p>
    <w:p w14:paraId="6AEA25A8" w14:textId="77777777" w:rsidR="00C7774F" w:rsidRPr="00637E3F" w:rsidRDefault="00C7774F" w:rsidP="00222A56">
      <w:pPr>
        <w:pStyle w:val="NormalWeb"/>
        <w:shd w:val="clear" w:color="auto" w:fill="FFFFFF"/>
        <w:jc w:val="both"/>
        <w:textAlignment w:val="baseline"/>
        <w:rPr>
          <w:rFonts w:ascii="Arial" w:hAnsi="Arial" w:cs="Arial"/>
          <w:color w:val="000000"/>
          <w:sz w:val="22"/>
          <w:szCs w:val="22"/>
          <w:bdr w:val="none" w:sz="0" w:space="0" w:color="auto" w:frame="1"/>
        </w:rPr>
      </w:pPr>
      <w:r w:rsidRPr="00637E3F">
        <w:rPr>
          <w:rFonts w:ascii="Arial" w:hAnsi="Arial" w:cs="Arial"/>
          <w:color w:val="000000"/>
          <w:sz w:val="22"/>
          <w:szCs w:val="22"/>
          <w:bdr w:val="none" w:sz="0" w:space="0" w:color="auto" w:frame="1"/>
        </w:rPr>
        <w:t>If you are inviting applications for the release of samples, and / or in any way advertising an archive as a research resource and it is not on HTA-licensed premises, you must stop doing so immediately and contact the HTA at the enquiries email address above. You must not re-commence releasing tissue until you have been granted a new HTA licence or sought an extension to an existing HTA licence. If you are aware of any other establishment that this applies to, please contact the HTA.</w:t>
      </w:r>
    </w:p>
    <w:p w14:paraId="33B39F95" w14:textId="77777777" w:rsidR="00456E7F" w:rsidRPr="00637E3F" w:rsidRDefault="00456E7F" w:rsidP="00C7774F">
      <w:pPr>
        <w:pStyle w:val="NormalWeb"/>
        <w:shd w:val="clear" w:color="auto" w:fill="FFFFFF"/>
        <w:textAlignment w:val="baseline"/>
        <w:rPr>
          <w:rFonts w:ascii="Arial" w:hAnsi="Arial" w:cs="Arial"/>
          <w:color w:val="000000"/>
          <w:sz w:val="22"/>
          <w:szCs w:val="22"/>
          <w:bdr w:val="none" w:sz="0" w:space="0" w:color="auto" w:frame="1"/>
        </w:rPr>
      </w:pPr>
    </w:p>
    <w:p w14:paraId="0CFDF338" w14:textId="77777777" w:rsidR="00456E7F" w:rsidRPr="00637E3F" w:rsidRDefault="00456E7F" w:rsidP="00C7774F">
      <w:pPr>
        <w:pStyle w:val="NormalWeb"/>
        <w:shd w:val="clear" w:color="auto" w:fill="FFFFFF"/>
        <w:textAlignment w:val="baseline"/>
        <w:rPr>
          <w:rFonts w:ascii="Arial" w:hAnsi="Arial" w:cs="Arial"/>
          <w:color w:val="000000"/>
          <w:sz w:val="22"/>
          <w:szCs w:val="22"/>
        </w:rPr>
      </w:pPr>
      <w:r w:rsidRPr="00637E3F">
        <w:rPr>
          <w:rFonts w:ascii="Arial" w:hAnsi="Arial" w:cs="Arial"/>
          <w:color w:val="000000"/>
          <w:sz w:val="22"/>
          <w:szCs w:val="22"/>
          <w:bdr w:val="none" w:sz="0" w:space="0" w:color="auto" w:frame="1"/>
        </w:rPr>
        <w:t>Further information on the consent requirements when accessing samples in a diagnostic archive are provided overleaf.</w:t>
      </w:r>
    </w:p>
    <w:p w14:paraId="056867E4" w14:textId="77777777" w:rsidR="00456E7F" w:rsidRPr="00637E3F" w:rsidRDefault="00456E7F">
      <w:pPr>
        <w:spacing w:after="200" w:line="276" w:lineRule="auto"/>
        <w:rPr>
          <w:rFonts w:eastAsiaTheme="majorEastAsia" w:cs="Arial"/>
          <w:b/>
          <w:bCs/>
          <w:color w:val="4F81BD" w:themeColor="accent1"/>
          <w:szCs w:val="22"/>
          <w:u w:val="single"/>
          <w:lang w:val="en"/>
        </w:rPr>
      </w:pPr>
      <w:r w:rsidRPr="00637E3F">
        <w:rPr>
          <w:rFonts w:cs="Arial"/>
          <w:szCs w:val="22"/>
          <w:u w:val="single"/>
          <w:lang w:val="en"/>
        </w:rPr>
        <w:br w:type="page"/>
      </w:r>
    </w:p>
    <w:p w14:paraId="11664051" w14:textId="77777777" w:rsidR="00B47822" w:rsidRPr="00F71052" w:rsidRDefault="00B47822" w:rsidP="00456E7F">
      <w:pPr>
        <w:pStyle w:val="Heading2"/>
        <w:rPr>
          <w:rFonts w:ascii="Arial" w:hAnsi="Arial" w:cs="Arial"/>
          <w:sz w:val="22"/>
          <w:szCs w:val="22"/>
          <w:lang w:val="en"/>
        </w:rPr>
      </w:pPr>
      <w:r w:rsidRPr="00F71052">
        <w:rPr>
          <w:rFonts w:ascii="Arial" w:hAnsi="Arial" w:cs="Arial"/>
          <w:sz w:val="22"/>
          <w:szCs w:val="22"/>
          <w:lang w:val="en"/>
        </w:rPr>
        <w:lastRenderedPageBreak/>
        <w:t>Consent for accessing samples in diagnostic archives</w:t>
      </w:r>
    </w:p>
    <w:p w14:paraId="1ABE1688" w14:textId="77777777" w:rsidR="00B47822" w:rsidRPr="00F71052" w:rsidRDefault="00B47822" w:rsidP="00B47822">
      <w:pPr>
        <w:rPr>
          <w:rFonts w:cs="Arial"/>
          <w:szCs w:val="22"/>
          <w:lang w:val="en"/>
        </w:rPr>
      </w:pPr>
    </w:p>
    <w:p w14:paraId="09730E3D"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Whenever identifiable tissue is released for research from a diagnostic archive, it must only be released in accordance with the donor's consent; unless it was stored prior to implementation of the HTA Act on 1</w:t>
      </w:r>
      <w:r w:rsidRPr="00F71052">
        <w:rPr>
          <w:rFonts w:ascii="Arial" w:hAnsi="Arial" w:cs="Arial"/>
          <w:sz w:val="22"/>
          <w:szCs w:val="22"/>
          <w:vertAlign w:val="superscript"/>
          <w:lang w:val="en"/>
        </w:rPr>
        <w:t xml:space="preserve"> </w:t>
      </w:r>
      <w:r w:rsidRPr="00F71052">
        <w:rPr>
          <w:rFonts w:ascii="Arial" w:hAnsi="Arial" w:cs="Arial"/>
          <w:sz w:val="22"/>
          <w:szCs w:val="22"/>
          <w:lang w:val="en"/>
        </w:rPr>
        <w:t xml:space="preserve">September 2006, in which case consent is not required, as it is regarded as an "existing holding". </w:t>
      </w:r>
    </w:p>
    <w:p w14:paraId="1DF601CB" w14:textId="77777777" w:rsidR="006A7DAB" w:rsidRPr="00F71052" w:rsidRDefault="006A7DAB" w:rsidP="006A7DAB">
      <w:pPr>
        <w:pStyle w:val="NormalWeb"/>
        <w:jc w:val="both"/>
        <w:rPr>
          <w:rFonts w:ascii="Arial" w:hAnsi="Arial" w:cs="Arial"/>
          <w:sz w:val="22"/>
          <w:szCs w:val="22"/>
          <w:lang w:val="en"/>
        </w:rPr>
      </w:pPr>
    </w:p>
    <w:p w14:paraId="01AF951A"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 xml:space="preserve">Tissue that has not been consented for research (other than existing holdings) can </w:t>
      </w:r>
      <w:r w:rsidRPr="00F71052">
        <w:rPr>
          <w:rFonts w:ascii="Arial" w:hAnsi="Arial" w:cs="Arial"/>
          <w:sz w:val="22"/>
          <w:szCs w:val="22"/>
          <w:u w:val="single"/>
          <w:lang w:val="en"/>
        </w:rPr>
        <w:t>only be released if</w:t>
      </w:r>
      <w:r w:rsidRPr="00F71052">
        <w:rPr>
          <w:rFonts w:ascii="Arial" w:hAnsi="Arial" w:cs="Arial"/>
          <w:sz w:val="22"/>
          <w:szCs w:val="22"/>
          <w:lang w:val="en"/>
        </w:rPr>
        <w:t xml:space="preserve">: </w:t>
      </w:r>
    </w:p>
    <w:p w14:paraId="47F7BD71" w14:textId="77777777" w:rsidR="006A7DAB" w:rsidRPr="00F71052" w:rsidRDefault="006A7DAB" w:rsidP="006A7DAB">
      <w:pPr>
        <w:pStyle w:val="NormalWeb"/>
        <w:jc w:val="both"/>
        <w:rPr>
          <w:rFonts w:ascii="Arial" w:hAnsi="Arial" w:cs="Arial"/>
          <w:sz w:val="22"/>
          <w:szCs w:val="22"/>
          <w:lang w:val="en"/>
        </w:rPr>
      </w:pPr>
    </w:p>
    <w:p w14:paraId="062B7E56" w14:textId="77777777" w:rsidR="006A7DAB" w:rsidRPr="00F71052" w:rsidRDefault="006A7DAB" w:rsidP="006A7DAB">
      <w:pPr>
        <w:pStyle w:val="NormalWeb"/>
        <w:numPr>
          <w:ilvl w:val="0"/>
          <w:numId w:val="25"/>
        </w:numPr>
        <w:jc w:val="both"/>
        <w:rPr>
          <w:rFonts w:ascii="Arial" w:hAnsi="Arial" w:cs="Arial"/>
          <w:sz w:val="22"/>
          <w:szCs w:val="22"/>
          <w:lang w:val="en"/>
        </w:rPr>
      </w:pPr>
      <w:r w:rsidRPr="00F71052">
        <w:rPr>
          <w:rFonts w:ascii="Arial" w:hAnsi="Arial" w:cs="Arial"/>
          <w:sz w:val="22"/>
          <w:szCs w:val="22"/>
          <w:lang w:val="en"/>
        </w:rPr>
        <w:t xml:space="preserve">it was taken from a living person, </w:t>
      </w:r>
    </w:p>
    <w:p w14:paraId="4D9A4B09"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AND</w:t>
      </w:r>
    </w:p>
    <w:p w14:paraId="333D6F0A" w14:textId="77777777" w:rsidR="006A7DAB" w:rsidRPr="00F71052" w:rsidRDefault="006A7DAB" w:rsidP="006A7DAB">
      <w:pPr>
        <w:numPr>
          <w:ilvl w:val="0"/>
          <w:numId w:val="19"/>
        </w:numPr>
        <w:spacing w:before="100" w:beforeAutospacing="1" w:after="100" w:afterAutospacing="1"/>
        <w:jc w:val="both"/>
        <w:rPr>
          <w:rFonts w:cs="Arial"/>
          <w:szCs w:val="22"/>
          <w:lang w:val="en"/>
        </w:rPr>
      </w:pPr>
      <w:r w:rsidRPr="00F71052">
        <w:rPr>
          <w:rFonts w:cs="Arial"/>
          <w:szCs w:val="22"/>
          <w:lang w:val="en"/>
        </w:rPr>
        <w:t>the researcher is not in possession, and not likely to come into possession of information that identifies the person from whom it has come;</w:t>
      </w:r>
    </w:p>
    <w:p w14:paraId="56D99325"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AND</w:t>
      </w:r>
    </w:p>
    <w:p w14:paraId="73EEDB57" w14:textId="77777777" w:rsidR="006A7DAB" w:rsidRPr="00F71052" w:rsidRDefault="006A7DAB" w:rsidP="006A7DAB">
      <w:pPr>
        <w:numPr>
          <w:ilvl w:val="0"/>
          <w:numId w:val="20"/>
        </w:numPr>
        <w:spacing w:before="100" w:beforeAutospacing="1" w:after="100" w:afterAutospacing="1"/>
        <w:jc w:val="both"/>
        <w:rPr>
          <w:rFonts w:cs="Arial"/>
          <w:szCs w:val="22"/>
          <w:lang w:val="en"/>
        </w:rPr>
      </w:pPr>
      <w:r w:rsidRPr="00F71052">
        <w:rPr>
          <w:rFonts w:cs="Arial"/>
          <w:szCs w:val="22"/>
          <w:lang w:val="en"/>
        </w:rPr>
        <w:t>where the material is released by a research tissue bank with generic ethical approval from a REC for research within the terms of the approval</w:t>
      </w:r>
    </w:p>
    <w:p w14:paraId="2D617DD6"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OR</w:t>
      </w:r>
    </w:p>
    <w:p w14:paraId="10253D82" w14:textId="77777777" w:rsidR="006A7DAB" w:rsidRPr="00F71052" w:rsidRDefault="006A7DAB" w:rsidP="006A7DAB">
      <w:pPr>
        <w:numPr>
          <w:ilvl w:val="0"/>
          <w:numId w:val="21"/>
        </w:numPr>
        <w:spacing w:before="100" w:beforeAutospacing="1" w:after="100" w:afterAutospacing="1"/>
        <w:jc w:val="both"/>
        <w:rPr>
          <w:rFonts w:cs="Arial"/>
          <w:szCs w:val="22"/>
          <w:lang w:val="en"/>
        </w:rPr>
      </w:pPr>
      <w:r w:rsidRPr="00F71052">
        <w:rPr>
          <w:rFonts w:cs="Arial"/>
          <w:szCs w:val="22"/>
          <w:lang w:val="en"/>
        </w:rPr>
        <w:t>it is to be used for a specific research project approved by a REC.</w:t>
      </w:r>
    </w:p>
    <w:p w14:paraId="7FB551A1" w14:textId="77777777" w:rsidR="006A7DAB" w:rsidRPr="00F71052" w:rsidRDefault="006A7DAB" w:rsidP="006A7DAB">
      <w:pPr>
        <w:pStyle w:val="NormalWeb"/>
        <w:jc w:val="both"/>
        <w:rPr>
          <w:rFonts w:ascii="Arial" w:hAnsi="Arial" w:cs="Arial"/>
          <w:sz w:val="22"/>
          <w:szCs w:val="22"/>
          <w:lang w:val="en"/>
        </w:rPr>
      </w:pPr>
      <w:r w:rsidRPr="00F71052">
        <w:rPr>
          <w:rFonts w:ascii="Arial" w:hAnsi="Arial" w:cs="Arial"/>
          <w:sz w:val="22"/>
          <w:szCs w:val="22"/>
          <w:lang w:val="en"/>
        </w:rPr>
        <w:t xml:space="preserve">There may be occasions when a clinician involved in research has access to a secure database that would permit identification of a sample and the identity of the patient whose material is being used. Providing the research material is not identifiable to the researcher (e.g. coded by a laboratory accession number) and the researcher does not seek to link the tissue to the patient, the sample will still be regarded as non-identifiable and the research will be permissible without consent if it is given ethical approval by a REC. </w:t>
      </w:r>
    </w:p>
    <w:p w14:paraId="6A099089" w14:textId="77777777" w:rsidR="006A7DAB" w:rsidRPr="00F71052" w:rsidRDefault="006A7DAB" w:rsidP="006A7DAB">
      <w:pPr>
        <w:pStyle w:val="NormalWeb"/>
        <w:jc w:val="both"/>
        <w:rPr>
          <w:rFonts w:ascii="Arial" w:hAnsi="Arial" w:cs="Arial"/>
          <w:sz w:val="22"/>
          <w:szCs w:val="22"/>
          <w:lang w:val="en"/>
        </w:rPr>
      </w:pPr>
    </w:p>
    <w:p w14:paraId="0BFACC23" w14:textId="77777777" w:rsidR="006A7DAB" w:rsidRPr="00F71052" w:rsidRDefault="006A7DAB" w:rsidP="006A7DAB">
      <w:pPr>
        <w:pStyle w:val="NormalWeb"/>
        <w:jc w:val="both"/>
        <w:rPr>
          <w:rFonts w:ascii="Arial" w:hAnsi="Arial" w:cs="Arial"/>
          <w:sz w:val="22"/>
          <w:szCs w:val="22"/>
          <w:lang w:val="en"/>
        </w:rPr>
      </w:pPr>
    </w:p>
    <w:p w14:paraId="2F761190" w14:textId="77777777" w:rsidR="006A7DAB" w:rsidRPr="00F71052" w:rsidRDefault="006A7DAB" w:rsidP="006A7DAB">
      <w:pPr>
        <w:pStyle w:val="NormalWeb"/>
        <w:jc w:val="both"/>
        <w:rPr>
          <w:rFonts w:ascii="Arial" w:hAnsi="Arial" w:cs="Arial"/>
          <w:sz w:val="22"/>
          <w:szCs w:val="22"/>
          <w:lang w:val="en"/>
        </w:rPr>
      </w:pPr>
    </w:p>
    <w:p w14:paraId="5F8C99A7" w14:textId="77777777" w:rsidR="006A7DAB" w:rsidRPr="00F71052" w:rsidRDefault="006A7DAB" w:rsidP="006A7DAB">
      <w:pPr>
        <w:pStyle w:val="NormalWeb"/>
        <w:jc w:val="both"/>
        <w:rPr>
          <w:rFonts w:ascii="Arial" w:hAnsi="Arial" w:cs="Arial"/>
          <w:sz w:val="22"/>
          <w:szCs w:val="22"/>
          <w:lang w:val="en"/>
        </w:rPr>
      </w:pPr>
    </w:p>
    <w:p w14:paraId="2FEF7B6D" w14:textId="77777777" w:rsidR="006A7DAB" w:rsidRPr="00F71052" w:rsidRDefault="006A7DAB" w:rsidP="006A7DAB">
      <w:pPr>
        <w:pStyle w:val="NormalWeb"/>
        <w:jc w:val="both"/>
        <w:rPr>
          <w:rFonts w:ascii="Arial" w:hAnsi="Arial" w:cs="Arial"/>
          <w:sz w:val="22"/>
          <w:szCs w:val="22"/>
          <w:lang w:val="en"/>
        </w:rPr>
      </w:pPr>
    </w:p>
    <w:p w14:paraId="115EE3AF" w14:textId="77777777" w:rsidR="006A7DAB" w:rsidRPr="00F71052" w:rsidRDefault="006A7DAB" w:rsidP="007F7C00">
      <w:pPr>
        <w:rPr>
          <w:rFonts w:cs="Arial"/>
          <w:bCs/>
          <w:szCs w:val="22"/>
          <w:lang w:eastAsia="en-GB"/>
        </w:rPr>
      </w:pPr>
    </w:p>
    <w:p w14:paraId="00517750" w14:textId="77777777" w:rsidR="006946E8" w:rsidRPr="00F71052" w:rsidRDefault="006946E8" w:rsidP="007F7C00">
      <w:pPr>
        <w:rPr>
          <w:rFonts w:cs="Arial"/>
          <w:bCs/>
          <w:szCs w:val="22"/>
          <w:lang w:eastAsia="en-GB"/>
        </w:rPr>
      </w:pPr>
    </w:p>
    <w:p w14:paraId="505AD728" w14:textId="77777777" w:rsidR="006946E8" w:rsidRPr="00F71052" w:rsidRDefault="006946E8" w:rsidP="007F7C00">
      <w:pPr>
        <w:rPr>
          <w:rFonts w:cs="Arial"/>
          <w:bCs/>
          <w:szCs w:val="22"/>
          <w:lang w:eastAsia="en-GB"/>
        </w:rPr>
      </w:pPr>
    </w:p>
    <w:p w14:paraId="47FD01FC" w14:textId="77777777" w:rsidR="006946E8" w:rsidRPr="00F71052" w:rsidRDefault="006946E8" w:rsidP="007F7C00">
      <w:pPr>
        <w:rPr>
          <w:rFonts w:cs="Arial"/>
          <w:bCs/>
          <w:szCs w:val="22"/>
          <w:lang w:eastAsia="en-GB"/>
        </w:rPr>
      </w:pPr>
    </w:p>
    <w:p w14:paraId="5041EA5A" w14:textId="77777777" w:rsidR="009377BF" w:rsidRPr="00F71052" w:rsidRDefault="009377BF" w:rsidP="006946E8">
      <w:pPr>
        <w:rPr>
          <w:rFonts w:cs="Arial"/>
          <w:szCs w:val="22"/>
        </w:rPr>
      </w:pPr>
    </w:p>
    <w:sectPr w:rsidR="009377BF" w:rsidRPr="00F71052" w:rsidSect="006946E8">
      <w:headerReference w:type="default" r:id="rId34"/>
      <w:footerReference w:type="default" r:id="rId35"/>
      <w:headerReference w:type="first" r:id="rId36"/>
      <w:footerReference w:type="first" r:id="rId37"/>
      <w:pgSz w:w="11906" w:h="16838" w:code="9"/>
      <w:pgMar w:top="737" w:right="1134" w:bottom="510" w:left="964" w:header="72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81BC" w14:textId="77777777" w:rsidR="00B51B6C" w:rsidRDefault="00B51B6C" w:rsidP="0094637D">
      <w:r>
        <w:separator/>
      </w:r>
    </w:p>
  </w:endnote>
  <w:endnote w:type="continuationSeparator" w:id="0">
    <w:p w14:paraId="23083473" w14:textId="77777777" w:rsidR="00B51B6C" w:rsidRDefault="00B51B6C" w:rsidP="0094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7AA4" w14:textId="23B936F8" w:rsidR="0076209E" w:rsidRPr="00F71052" w:rsidRDefault="0076209E" w:rsidP="00F71052">
    <w:pPr>
      <w:pStyle w:val="Footer"/>
      <w:pBdr>
        <w:top w:val="thinThickSmallGap" w:sz="24" w:space="1" w:color="622423" w:themeColor="accent2" w:themeShade="7F"/>
      </w:pBdr>
      <w:rPr>
        <w:rFonts w:asciiTheme="majorHAnsi" w:eastAsiaTheme="majorEastAsia" w:hAnsiTheme="majorHAnsi" w:cstheme="majorBidi"/>
      </w:rPr>
    </w:pPr>
    <w:r w:rsidRPr="003D280C">
      <w:rPr>
        <w:rFonts w:asciiTheme="majorHAnsi" w:eastAsiaTheme="majorEastAsia" w:hAnsiTheme="majorHAnsi" w:cstheme="majorBidi"/>
      </w:rPr>
      <w:t>NJRO-TISS-T-027</w:t>
    </w:r>
    <w:r>
      <w:rPr>
        <w:rFonts w:asciiTheme="majorHAnsi" w:eastAsiaTheme="majorEastAsia" w:hAnsiTheme="majorHAnsi" w:cstheme="majorBidi"/>
      </w:rPr>
      <w:t xml:space="preserve"> V</w:t>
    </w:r>
    <w:r w:rsidR="00CC263D">
      <w:rPr>
        <w:rFonts w:asciiTheme="majorHAnsi" w:eastAsiaTheme="majorEastAsia" w:hAnsiTheme="majorHAnsi" w:cstheme="majorBidi"/>
      </w:rPr>
      <w:t>2</w:t>
    </w:r>
    <w:r>
      <w:rPr>
        <w:rFonts w:asciiTheme="majorHAnsi" w:eastAsiaTheme="majorEastAsia" w:hAnsiTheme="majorHAnsi" w:cstheme="majorBidi"/>
      </w:rPr>
      <w:t xml:space="preserve"> Research Tissue Banks (Biobanks) – Help document</w:t>
    </w:r>
    <w:r>
      <w:rPr>
        <w:rFonts w:asciiTheme="minorHAnsi" w:eastAsiaTheme="minorEastAsia" w:hAnsiTheme="minorHAnsi" w:cstheme="minorBidi"/>
      </w:rPr>
      <w:t xml:space="preserve"> </w:t>
    </w:r>
    <w:r>
      <w:rPr>
        <w:rFonts w:asciiTheme="minorHAnsi" w:eastAsiaTheme="minorEastAsia" w:hAnsiTheme="minorHAnsi" w:cstheme="minorBidi"/>
      </w:rPr>
      <w:tab/>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42D2F" w:rsidRPr="00C42D2F">
      <w:rPr>
        <w:rFonts w:asciiTheme="majorHAnsi" w:eastAsiaTheme="majorEastAsia" w:hAnsiTheme="majorHAnsi" w:cstheme="majorBidi"/>
        <w:noProof/>
      </w:rPr>
      <w:t>10</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393F" w14:textId="11229A48" w:rsidR="0076209E" w:rsidRPr="00EA1DA4" w:rsidRDefault="0076209E" w:rsidP="00EA1DA4">
    <w:pPr>
      <w:pStyle w:val="Footer"/>
      <w:pBdr>
        <w:top w:val="thinThickSmallGap" w:sz="24" w:space="1" w:color="622423" w:themeColor="accent2" w:themeShade="7F"/>
      </w:pBdr>
      <w:rPr>
        <w:rFonts w:asciiTheme="majorHAnsi" w:eastAsiaTheme="majorEastAsia" w:hAnsiTheme="majorHAnsi" w:cstheme="majorBidi"/>
      </w:rPr>
    </w:pPr>
    <w:r w:rsidRPr="003D280C">
      <w:rPr>
        <w:rFonts w:asciiTheme="majorHAnsi" w:eastAsiaTheme="majorEastAsia" w:hAnsiTheme="majorHAnsi" w:cstheme="majorBidi"/>
      </w:rPr>
      <w:t>NJRO-TISS-T-027</w:t>
    </w:r>
    <w:r w:rsidR="00A865A7">
      <w:rPr>
        <w:rFonts w:asciiTheme="majorHAnsi" w:eastAsiaTheme="majorEastAsia" w:hAnsiTheme="majorHAnsi" w:cstheme="majorBidi"/>
      </w:rPr>
      <w:t xml:space="preserve"> V2</w:t>
    </w:r>
    <w:r w:rsidR="00D62E36">
      <w:rPr>
        <w:rFonts w:asciiTheme="majorHAnsi" w:eastAsiaTheme="majorEastAsia" w:hAnsiTheme="majorHAnsi" w:cstheme="majorBidi"/>
      </w:rPr>
      <w:t>- What are research tissue banks (biobanks)?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42D2F" w:rsidRPr="00C42D2F">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ED3C" w14:textId="77777777" w:rsidR="00B51B6C" w:rsidRDefault="00B51B6C" w:rsidP="0094637D">
      <w:r>
        <w:separator/>
      </w:r>
    </w:p>
  </w:footnote>
  <w:footnote w:type="continuationSeparator" w:id="0">
    <w:p w14:paraId="796A71FD" w14:textId="77777777" w:rsidR="00B51B6C" w:rsidRDefault="00B51B6C" w:rsidP="0094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9ABC" w14:textId="77777777" w:rsidR="0076209E" w:rsidRPr="00967A71" w:rsidRDefault="0076209E" w:rsidP="00334D35">
    <w:pPr>
      <w:pStyle w:val="Header"/>
      <w:rPr>
        <w:rFonts w:cs="Arial"/>
      </w:rPr>
    </w:pPr>
    <w:r w:rsidRPr="00967A71">
      <w:rPr>
        <w:rFonts w:cs="Arial"/>
      </w:rPr>
      <w:t>Newcastle Joint Research Office</w:t>
    </w:r>
  </w:p>
  <w:p w14:paraId="5E03FE81" w14:textId="77777777" w:rsidR="0076209E" w:rsidRPr="00967A71" w:rsidRDefault="0076209E" w:rsidP="00334D35">
    <w:pPr>
      <w:pStyle w:val="Header"/>
      <w:rPr>
        <w:rFonts w:cs="Arial"/>
      </w:rPr>
    </w:pPr>
  </w:p>
  <w:p w14:paraId="5A477D65" w14:textId="77777777" w:rsidR="0076209E" w:rsidRPr="00967A71" w:rsidRDefault="0076209E" w:rsidP="00334D35">
    <w:pPr>
      <w:pStyle w:val="Header"/>
      <w:rPr>
        <w:rFonts w:cs="Arial"/>
      </w:rPr>
    </w:pPr>
    <w:r w:rsidRPr="00967A71">
      <w:rPr>
        <w:rFonts w:cs="Arial"/>
        <w:noProof/>
        <w:lang w:eastAsia="en-GB"/>
      </w:rPr>
      <w:drawing>
        <wp:inline distT="0" distB="0" distL="0" distR="0" wp14:anchorId="3B28B3F3" wp14:editId="238C4054">
          <wp:extent cx="2486025" cy="5163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Newcastle upon Tyne Hospitals NHS Foundation Trust (full-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491" cy="520766"/>
                  </a:xfrm>
                  <a:prstGeom prst="rect">
                    <a:avLst/>
                  </a:prstGeom>
                </pic:spPr>
              </pic:pic>
            </a:graphicData>
          </a:graphic>
        </wp:inline>
      </w:drawing>
    </w:r>
    <w:r w:rsidRPr="00967A71">
      <w:rPr>
        <w:rFonts w:cs="Arial"/>
        <w:noProof/>
        <w:lang w:eastAsia="en-GB"/>
      </w:rPr>
      <w:t xml:space="preserve">                                             </w:t>
    </w:r>
    <w:r w:rsidRPr="00967A71">
      <w:rPr>
        <w:rFonts w:cs="Arial"/>
        <w:noProof/>
        <w:lang w:eastAsia="en-GB"/>
      </w:rPr>
      <w:drawing>
        <wp:inline distT="0" distB="0" distL="0" distR="0" wp14:anchorId="568CA231" wp14:editId="6C371D2C">
          <wp:extent cx="1457325" cy="514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14350"/>
                  </a:xfrm>
                  <a:prstGeom prst="rect">
                    <a:avLst/>
                  </a:prstGeom>
                  <a:noFill/>
                  <a:ln>
                    <a:noFill/>
                  </a:ln>
                </pic:spPr>
              </pic:pic>
            </a:graphicData>
          </a:graphic>
        </wp:inline>
      </w:drawing>
    </w:r>
  </w:p>
  <w:p w14:paraId="03A26011" w14:textId="77777777" w:rsidR="0076209E" w:rsidRDefault="00762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80CB" w14:textId="77777777" w:rsidR="0076209E" w:rsidRPr="00967A71" w:rsidRDefault="0076209E" w:rsidP="00334D35">
    <w:pPr>
      <w:pStyle w:val="Header"/>
      <w:rPr>
        <w:rFonts w:cs="Arial"/>
      </w:rPr>
    </w:pPr>
    <w:r w:rsidRPr="00967A71">
      <w:rPr>
        <w:rFonts w:cs="Arial"/>
      </w:rPr>
      <w:t>Newcastle Joint Research Office</w:t>
    </w:r>
  </w:p>
  <w:p w14:paraId="628ABFBD" w14:textId="77777777" w:rsidR="0076209E" w:rsidRPr="00967A71" w:rsidRDefault="0076209E" w:rsidP="00334D35">
    <w:pPr>
      <w:pStyle w:val="Header"/>
      <w:rPr>
        <w:rFonts w:cs="Arial"/>
      </w:rPr>
    </w:pPr>
  </w:p>
  <w:p w14:paraId="7FEAA73F" w14:textId="77777777" w:rsidR="0076209E" w:rsidRPr="00967A71" w:rsidRDefault="0076209E" w:rsidP="00334D35">
    <w:pPr>
      <w:pStyle w:val="Header"/>
      <w:rPr>
        <w:rFonts w:cs="Arial"/>
      </w:rPr>
    </w:pPr>
    <w:r w:rsidRPr="00967A71">
      <w:rPr>
        <w:rFonts w:cs="Arial"/>
        <w:noProof/>
        <w:lang w:eastAsia="en-GB"/>
      </w:rPr>
      <w:drawing>
        <wp:inline distT="0" distB="0" distL="0" distR="0" wp14:anchorId="196705FE" wp14:editId="205D8F0F">
          <wp:extent cx="2486025" cy="5163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Newcastle upon Tyne Hospitals NHS Foundation Trust (full-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491" cy="520766"/>
                  </a:xfrm>
                  <a:prstGeom prst="rect">
                    <a:avLst/>
                  </a:prstGeom>
                </pic:spPr>
              </pic:pic>
            </a:graphicData>
          </a:graphic>
        </wp:inline>
      </w:drawing>
    </w:r>
    <w:r w:rsidRPr="00967A71">
      <w:rPr>
        <w:rFonts w:cs="Arial"/>
        <w:noProof/>
        <w:lang w:eastAsia="en-GB"/>
      </w:rPr>
      <w:t xml:space="preserve">                                             </w:t>
    </w:r>
    <w:r w:rsidRPr="00967A71">
      <w:rPr>
        <w:rFonts w:cs="Arial"/>
        <w:noProof/>
        <w:lang w:eastAsia="en-GB"/>
      </w:rPr>
      <w:drawing>
        <wp:inline distT="0" distB="0" distL="0" distR="0" wp14:anchorId="4045E540" wp14:editId="5478A7EF">
          <wp:extent cx="1457325" cy="514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14350"/>
                  </a:xfrm>
                  <a:prstGeom prst="rect">
                    <a:avLst/>
                  </a:prstGeom>
                  <a:noFill/>
                  <a:ln>
                    <a:noFill/>
                  </a:ln>
                </pic:spPr>
              </pic:pic>
            </a:graphicData>
          </a:graphic>
        </wp:inline>
      </w:drawing>
    </w:r>
  </w:p>
  <w:p w14:paraId="681F2A2C" w14:textId="77777777" w:rsidR="0076209E" w:rsidRPr="0094637D" w:rsidRDefault="0076209E" w:rsidP="0094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88D"/>
    <w:multiLevelType w:val="hybridMultilevel"/>
    <w:tmpl w:val="A0B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636D"/>
    <w:multiLevelType w:val="hybridMultilevel"/>
    <w:tmpl w:val="25AEE4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463"/>
    <w:multiLevelType w:val="multilevel"/>
    <w:tmpl w:val="05A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B3931"/>
    <w:multiLevelType w:val="hybridMultilevel"/>
    <w:tmpl w:val="AA2C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F6C24"/>
    <w:multiLevelType w:val="hybridMultilevel"/>
    <w:tmpl w:val="D4160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64E39"/>
    <w:multiLevelType w:val="hybridMultilevel"/>
    <w:tmpl w:val="7E142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36A7E"/>
    <w:multiLevelType w:val="hybridMultilevel"/>
    <w:tmpl w:val="653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E41B9"/>
    <w:multiLevelType w:val="hybridMultilevel"/>
    <w:tmpl w:val="3F90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34706"/>
    <w:multiLevelType w:val="multilevel"/>
    <w:tmpl w:val="009E0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75E56"/>
    <w:multiLevelType w:val="hybridMultilevel"/>
    <w:tmpl w:val="826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52A4"/>
    <w:multiLevelType w:val="hybridMultilevel"/>
    <w:tmpl w:val="84927B4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60739D3"/>
    <w:multiLevelType w:val="hybridMultilevel"/>
    <w:tmpl w:val="0A7C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1088A"/>
    <w:multiLevelType w:val="hybridMultilevel"/>
    <w:tmpl w:val="80C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47DBE"/>
    <w:multiLevelType w:val="hybridMultilevel"/>
    <w:tmpl w:val="504A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D12FC"/>
    <w:multiLevelType w:val="hybridMultilevel"/>
    <w:tmpl w:val="15CEE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52E35"/>
    <w:multiLevelType w:val="hybridMultilevel"/>
    <w:tmpl w:val="C32E551A"/>
    <w:lvl w:ilvl="0" w:tplc="08090001">
      <w:start w:val="1"/>
      <w:numFmt w:val="bullet"/>
      <w:lvlText w:val=""/>
      <w:lvlJc w:val="left"/>
      <w:pPr>
        <w:ind w:left="1479" w:hanging="360"/>
      </w:pPr>
      <w:rPr>
        <w:rFonts w:ascii="Symbol" w:hAnsi="Symbol" w:hint="default"/>
      </w:rPr>
    </w:lvl>
    <w:lvl w:ilvl="1" w:tplc="08090003">
      <w:start w:val="1"/>
      <w:numFmt w:val="bullet"/>
      <w:lvlText w:val="o"/>
      <w:lvlJc w:val="left"/>
      <w:pPr>
        <w:ind w:left="2199" w:hanging="360"/>
      </w:pPr>
      <w:rPr>
        <w:rFonts w:ascii="Courier New" w:hAnsi="Courier New" w:hint="default"/>
      </w:rPr>
    </w:lvl>
    <w:lvl w:ilvl="2" w:tplc="08090005">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16" w15:restartNumberingAfterBreak="0">
    <w:nsid w:val="20510E23"/>
    <w:multiLevelType w:val="hybridMultilevel"/>
    <w:tmpl w:val="456C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A044F"/>
    <w:multiLevelType w:val="hybridMultilevel"/>
    <w:tmpl w:val="F9F264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544EC"/>
    <w:multiLevelType w:val="hybridMultilevel"/>
    <w:tmpl w:val="9D3A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556D3"/>
    <w:multiLevelType w:val="hybridMultilevel"/>
    <w:tmpl w:val="5952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522D4"/>
    <w:multiLevelType w:val="hybridMultilevel"/>
    <w:tmpl w:val="96000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4612F5"/>
    <w:multiLevelType w:val="hybridMultilevel"/>
    <w:tmpl w:val="CE24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F6A8F"/>
    <w:multiLevelType w:val="hybridMultilevel"/>
    <w:tmpl w:val="A2C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84996"/>
    <w:multiLevelType w:val="hybridMultilevel"/>
    <w:tmpl w:val="9CC6D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016AAF"/>
    <w:multiLevelType w:val="hybridMultilevel"/>
    <w:tmpl w:val="000078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0D280A"/>
    <w:multiLevelType w:val="hybridMultilevel"/>
    <w:tmpl w:val="56D6B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F4CF9"/>
    <w:multiLevelType w:val="hybridMultilevel"/>
    <w:tmpl w:val="5ED45E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32A19"/>
    <w:multiLevelType w:val="multilevel"/>
    <w:tmpl w:val="7C542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00339"/>
    <w:multiLevelType w:val="hybridMultilevel"/>
    <w:tmpl w:val="B726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9093E"/>
    <w:multiLevelType w:val="hybridMultilevel"/>
    <w:tmpl w:val="97368DA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C709EA"/>
    <w:multiLevelType w:val="multilevel"/>
    <w:tmpl w:val="0484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77778"/>
    <w:multiLevelType w:val="hybridMultilevel"/>
    <w:tmpl w:val="FE3CCB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D6569"/>
    <w:multiLevelType w:val="hybridMultilevel"/>
    <w:tmpl w:val="97700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3" w15:restartNumberingAfterBreak="0">
    <w:nsid w:val="54354746"/>
    <w:multiLevelType w:val="multilevel"/>
    <w:tmpl w:val="3422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F06C9"/>
    <w:multiLevelType w:val="hybridMultilevel"/>
    <w:tmpl w:val="D9F2BF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62380A"/>
    <w:multiLevelType w:val="multilevel"/>
    <w:tmpl w:val="169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372E6"/>
    <w:multiLevelType w:val="hybridMultilevel"/>
    <w:tmpl w:val="89028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2470E9B"/>
    <w:multiLevelType w:val="hybridMultilevel"/>
    <w:tmpl w:val="0EC4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30AE4"/>
    <w:multiLevelType w:val="hybridMultilevel"/>
    <w:tmpl w:val="F050D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0E71CB"/>
    <w:multiLevelType w:val="multilevel"/>
    <w:tmpl w:val="A8F66556"/>
    <w:lvl w:ilvl="0">
      <w:start w:val="1"/>
      <w:numFmt w:val="bullet"/>
      <w:lvlText w:val=""/>
      <w:lvlJc w:val="left"/>
      <w:pPr>
        <w:tabs>
          <w:tab w:val="num" w:pos="960"/>
        </w:tabs>
        <w:ind w:left="960" w:hanging="360"/>
      </w:pPr>
      <w:rPr>
        <w:rFonts w:ascii="Wingdings" w:hAnsi="Wingdings" w:hint="default"/>
        <w:sz w:val="20"/>
      </w:rPr>
    </w:lvl>
    <w:lvl w:ilvl="1" w:tentative="1">
      <w:start w:val="1"/>
      <w:numFmt w:val="bullet"/>
      <w:lvlText w:val=""/>
      <w:lvlJc w:val="left"/>
      <w:pPr>
        <w:tabs>
          <w:tab w:val="num" w:pos="1680"/>
        </w:tabs>
        <w:ind w:left="1680" w:hanging="360"/>
      </w:pPr>
      <w:rPr>
        <w:rFonts w:ascii="Wingdings" w:hAnsi="Wingdings"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40" w15:restartNumberingAfterBreak="0">
    <w:nsid w:val="6E3E1FD9"/>
    <w:multiLevelType w:val="hybridMultilevel"/>
    <w:tmpl w:val="3E1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20217"/>
    <w:multiLevelType w:val="hybridMultilevel"/>
    <w:tmpl w:val="924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90502"/>
    <w:multiLevelType w:val="hybridMultilevel"/>
    <w:tmpl w:val="86BA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42F72"/>
    <w:multiLevelType w:val="multilevel"/>
    <w:tmpl w:val="29CCC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2C7159"/>
    <w:multiLevelType w:val="hybridMultilevel"/>
    <w:tmpl w:val="698804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AA2C0E"/>
    <w:multiLevelType w:val="hybridMultilevel"/>
    <w:tmpl w:val="9BE0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16"/>
  </w:num>
  <w:num w:numId="5">
    <w:abstractNumId w:val="9"/>
  </w:num>
  <w:num w:numId="6">
    <w:abstractNumId w:val="44"/>
  </w:num>
  <w:num w:numId="7">
    <w:abstractNumId w:val="20"/>
  </w:num>
  <w:num w:numId="8">
    <w:abstractNumId w:val="31"/>
  </w:num>
  <w:num w:numId="9">
    <w:abstractNumId w:val="42"/>
  </w:num>
  <w:num w:numId="10">
    <w:abstractNumId w:val="11"/>
  </w:num>
  <w:num w:numId="11">
    <w:abstractNumId w:val="39"/>
  </w:num>
  <w:num w:numId="12">
    <w:abstractNumId w:val="7"/>
  </w:num>
  <w:num w:numId="13">
    <w:abstractNumId w:val="40"/>
  </w:num>
  <w:num w:numId="14">
    <w:abstractNumId w:val="25"/>
  </w:num>
  <w:num w:numId="15">
    <w:abstractNumId w:val="32"/>
  </w:num>
  <w:num w:numId="16">
    <w:abstractNumId w:val="26"/>
  </w:num>
  <w:num w:numId="17">
    <w:abstractNumId w:val="38"/>
  </w:num>
  <w:num w:numId="18">
    <w:abstractNumId w:val="30"/>
  </w:num>
  <w:num w:numId="19">
    <w:abstractNumId w:val="33"/>
  </w:num>
  <w:num w:numId="20">
    <w:abstractNumId w:val="35"/>
  </w:num>
  <w:num w:numId="21">
    <w:abstractNumId w:val="43"/>
  </w:num>
  <w:num w:numId="22">
    <w:abstractNumId w:val="27"/>
  </w:num>
  <w:num w:numId="23">
    <w:abstractNumId w:val="2"/>
  </w:num>
  <w:num w:numId="24">
    <w:abstractNumId w:val="12"/>
  </w:num>
  <w:num w:numId="25">
    <w:abstractNumId w:val="6"/>
  </w:num>
  <w:num w:numId="26">
    <w:abstractNumId w:val="8"/>
  </w:num>
  <w:num w:numId="27">
    <w:abstractNumId w:val="4"/>
  </w:num>
  <w:num w:numId="28">
    <w:abstractNumId w:val="3"/>
  </w:num>
  <w:num w:numId="29">
    <w:abstractNumId w:val="18"/>
  </w:num>
  <w:num w:numId="30">
    <w:abstractNumId w:val="21"/>
  </w:num>
  <w:num w:numId="31">
    <w:abstractNumId w:val="34"/>
  </w:num>
  <w:num w:numId="32">
    <w:abstractNumId w:val="29"/>
  </w:num>
  <w:num w:numId="33">
    <w:abstractNumId w:val="5"/>
  </w:num>
  <w:num w:numId="34">
    <w:abstractNumId w:val="23"/>
  </w:num>
  <w:num w:numId="35">
    <w:abstractNumId w:val="24"/>
  </w:num>
  <w:num w:numId="36">
    <w:abstractNumId w:val="17"/>
  </w:num>
  <w:num w:numId="37">
    <w:abstractNumId w:val="14"/>
  </w:num>
  <w:num w:numId="38">
    <w:abstractNumId w:val="36"/>
  </w:num>
  <w:num w:numId="39">
    <w:abstractNumId w:val="19"/>
  </w:num>
  <w:num w:numId="40">
    <w:abstractNumId w:val="0"/>
  </w:num>
  <w:num w:numId="41">
    <w:abstractNumId w:val="45"/>
  </w:num>
  <w:num w:numId="42">
    <w:abstractNumId w:val="37"/>
  </w:num>
  <w:num w:numId="43">
    <w:abstractNumId w:val="22"/>
  </w:num>
  <w:num w:numId="44">
    <w:abstractNumId w:val="41"/>
  </w:num>
  <w:num w:numId="45">
    <w:abstractNumId w:val="1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D"/>
    <w:rsid w:val="00005169"/>
    <w:rsid w:val="00036AC9"/>
    <w:rsid w:val="000554C8"/>
    <w:rsid w:val="00094F69"/>
    <w:rsid w:val="000A0F79"/>
    <w:rsid w:val="000B23CB"/>
    <w:rsid w:val="000E19E3"/>
    <w:rsid w:val="00123B5D"/>
    <w:rsid w:val="00153E2B"/>
    <w:rsid w:val="00184C15"/>
    <w:rsid w:val="00187941"/>
    <w:rsid w:val="00195CF5"/>
    <w:rsid w:val="00197EAE"/>
    <w:rsid w:val="001E4C26"/>
    <w:rsid w:val="001E6021"/>
    <w:rsid w:val="00216847"/>
    <w:rsid w:val="00222A56"/>
    <w:rsid w:val="0023085A"/>
    <w:rsid w:val="0025453F"/>
    <w:rsid w:val="0025630D"/>
    <w:rsid w:val="00275633"/>
    <w:rsid w:val="002E157A"/>
    <w:rsid w:val="002E69A8"/>
    <w:rsid w:val="002F1C41"/>
    <w:rsid w:val="003107DC"/>
    <w:rsid w:val="00334D35"/>
    <w:rsid w:val="003546D2"/>
    <w:rsid w:val="003643F0"/>
    <w:rsid w:val="003774C4"/>
    <w:rsid w:val="003825C2"/>
    <w:rsid w:val="003C2213"/>
    <w:rsid w:val="003C31A4"/>
    <w:rsid w:val="003D280C"/>
    <w:rsid w:val="003E41C5"/>
    <w:rsid w:val="003E691C"/>
    <w:rsid w:val="00413C3F"/>
    <w:rsid w:val="004437D4"/>
    <w:rsid w:val="00446C02"/>
    <w:rsid w:val="00454B02"/>
    <w:rsid w:val="00456E7F"/>
    <w:rsid w:val="004B7ABF"/>
    <w:rsid w:val="004C344E"/>
    <w:rsid w:val="004D48B1"/>
    <w:rsid w:val="004F1785"/>
    <w:rsid w:val="005265DE"/>
    <w:rsid w:val="0055400A"/>
    <w:rsid w:val="00566C2F"/>
    <w:rsid w:val="00572DB4"/>
    <w:rsid w:val="0057348F"/>
    <w:rsid w:val="00574999"/>
    <w:rsid w:val="00586D4E"/>
    <w:rsid w:val="005F3791"/>
    <w:rsid w:val="005F75A4"/>
    <w:rsid w:val="006145C7"/>
    <w:rsid w:val="006251D8"/>
    <w:rsid w:val="006306C5"/>
    <w:rsid w:val="00637E3F"/>
    <w:rsid w:val="006551F7"/>
    <w:rsid w:val="00677372"/>
    <w:rsid w:val="00682679"/>
    <w:rsid w:val="006874E6"/>
    <w:rsid w:val="006943B3"/>
    <w:rsid w:val="006946E8"/>
    <w:rsid w:val="006953A5"/>
    <w:rsid w:val="006A4BE5"/>
    <w:rsid w:val="006A7DAB"/>
    <w:rsid w:val="006C5263"/>
    <w:rsid w:val="006D7F96"/>
    <w:rsid w:val="007022AB"/>
    <w:rsid w:val="00703859"/>
    <w:rsid w:val="007151BE"/>
    <w:rsid w:val="0076209E"/>
    <w:rsid w:val="00772C1D"/>
    <w:rsid w:val="00780B31"/>
    <w:rsid w:val="0078165D"/>
    <w:rsid w:val="007828AB"/>
    <w:rsid w:val="00790D04"/>
    <w:rsid w:val="007928EB"/>
    <w:rsid w:val="0079693D"/>
    <w:rsid w:val="007B1A26"/>
    <w:rsid w:val="007B1F73"/>
    <w:rsid w:val="007F6EC7"/>
    <w:rsid w:val="007F7C00"/>
    <w:rsid w:val="00800568"/>
    <w:rsid w:val="008166FD"/>
    <w:rsid w:val="00842C72"/>
    <w:rsid w:val="00874962"/>
    <w:rsid w:val="0088042E"/>
    <w:rsid w:val="00893332"/>
    <w:rsid w:val="0089700A"/>
    <w:rsid w:val="008B6984"/>
    <w:rsid w:val="008C5936"/>
    <w:rsid w:val="008D5C44"/>
    <w:rsid w:val="008F0217"/>
    <w:rsid w:val="008F6AB8"/>
    <w:rsid w:val="009008C4"/>
    <w:rsid w:val="00907635"/>
    <w:rsid w:val="00911A31"/>
    <w:rsid w:val="009200A7"/>
    <w:rsid w:val="009377BF"/>
    <w:rsid w:val="0094637D"/>
    <w:rsid w:val="009567AE"/>
    <w:rsid w:val="0096373A"/>
    <w:rsid w:val="009A76D9"/>
    <w:rsid w:val="009B670A"/>
    <w:rsid w:val="009F6CB8"/>
    <w:rsid w:val="00A02C2C"/>
    <w:rsid w:val="00A1151F"/>
    <w:rsid w:val="00A34704"/>
    <w:rsid w:val="00A4102A"/>
    <w:rsid w:val="00A86182"/>
    <w:rsid w:val="00A865A7"/>
    <w:rsid w:val="00A9097E"/>
    <w:rsid w:val="00AB1FDF"/>
    <w:rsid w:val="00AE5425"/>
    <w:rsid w:val="00AF7A3C"/>
    <w:rsid w:val="00B249A3"/>
    <w:rsid w:val="00B33CE7"/>
    <w:rsid w:val="00B411B3"/>
    <w:rsid w:val="00B46DEB"/>
    <w:rsid w:val="00B47822"/>
    <w:rsid w:val="00B51B6C"/>
    <w:rsid w:val="00B53220"/>
    <w:rsid w:val="00B64972"/>
    <w:rsid w:val="00B65C60"/>
    <w:rsid w:val="00B66BB4"/>
    <w:rsid w:val="00BD09EE"/>
    <w:rsid w:val="00C023E3"/>
    <w:rsid w:val="00C154A2"/>
    <w:rsid w:val="00C42D2F"/>
    <w:rsid w:val="00C42E27"/>
    <w:rsid w:val="00C451BE"/>
    <w:rsid w:val="00C543C0"/>
    <w:rsid w:val="00C57503"/>
    <w:rsid w:val="00C7774F"/>
    <w:rsid w:val="00C87747"/>
    <w:rsid w:val="00CA217D"/>
    <w:rsid w:val="00CB07E2"/>
    <w:rsid w:val="00CC263D"/>
    <w:rsid w:val="00CC638B"/>
    <w:rsid w:val="00CF32BA"/>
    <w:rsid w:val="00D05575"/>
    <w:rsid w:val="00D1072A"/>
    <w:rsid w:val="00D226AF"/>
    <w:rsid w:val="00D24DD7"/>
    <w:rsid w:val="00D35DFB"/>
    <w:rsid w:val="00D47DC2"/>
    <w:rsid w:val="00D568AD"/>
    <w:rsid w:val="00D62E36"/>
    <w:rsid w:val="00D83454"/>
    <w:rsid w:val="00D92F44"/>
    <w:rsid w:val="00D9344E"/>
    <w:rsid w:val="00D9724F"/>
    <w:rsid w:val="00DB7941"/>
    <w:rsid w:val="00DC3CD4"/>
    <w:rsid w:val="00DD2D28"/>
    <w:rsid w:val="00E361F6"/>
    <w:rsid w:val="00E375E5"/>
    <w:rsid w:val="00E40892"/>
    <w:rsid w:val="00E545E2"/>
    <w:rsid w:val="00E77BA8"/>
    <w:rsid w:val="00EA1DA4"/>
    <w:rsid w:val="00EC0A3E"/>
    <w:rsid w:val="00ED0940"/>
    <w:rsid w:val="00ED2E0E"/>
    <w:rsid w:val="00ED31E4"/>
    <w:rsid w:val="00EF3D17"/>
    <w:rsid w:val="00F141DC"/>
    <w:rsid w:val="00F34798"/>
    <w:rsid w:val="00F36619"/>
    <w:rsid w:val="00F71052"/>
    <w:rsid w:val="00F716AF"/>
    <w:rsid w:val="00F71C70"/>
    <w:rsid w:val="00F9147C"/>
    <w:rsid w:val="00F9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D40F68"/>
  <w15:docId w15:val="{C3ACC0EE-D599-4F53-8607-CFA5F5F9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7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94637D"/>
    <w:pPr>
      <w:keepNext/>
      <w:autoSpaceDE w:val="0"/>
      <w:autoSpaceDN w:val="0"/>
      <w:adjustRightInd w:val="0"/>
      <w:jc w:val="center"/>
      <w:outlineLvl w:val="0"/>
    </w:pPr>
    <w:rPr>
      <w:rFonts w:cs="Arial"/>
      <w:i/>
      <w:iCs/>
      <w:sz w:val="16"/>
      <w:szCs w:val="20"/>
      <w:lang w:val="en-US"/>
    </w:rPr>
  </w:style>
  <w:style w:type="paragraph" w:styleId="Heading2">
    <w:name w:val="heading 2"/>
    <w:basedOn w:val="Normal"/>
    <w:next w:val="Normal"/>
    <w:link w:val="Heading2Char"/>
    <w:uiPriority w:val="9"/>
    <w:unhideWhenUsed/>
    <w:qFormat/>
    <w:rsid w:val="006251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7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1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94637D"/>
    <w:pPr>
      <w:keepNext/>
      <w:outlineLvl w:val="4"/>
    </w:pPr>
    <w:rPr>
      <w:sz w:val="28"/>
    </w:rPr>
  </w:style>
  <w:style w:type="paragraph" w:styleId="Heading6">
    <w:name w:val="heading 6"/>
    <w:basedOn w:val="Normal"/>
    <w:next w:val="Normal"/>
    <w:link w:val="Heading6Char"/>
    <w:uiPriority w:val="9"/>
    <w:unhideWhenUsed/>
    <w:qFormat/>
    <w:rsid w:val="006251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637D"/>
    <w:rPr>
      <w:rFonts w:ascii="Arial" w:eastAsia="Times New Roman" w:hAnsi="Arial" w:cs="Arial"/>
      <w:i/>
      <w:iCs/>
      <w:sz w:val="16"/>
      <w:szCs w:val="20"/>
      <w:lang w:val="en-US"/>
    </w:rPr>
  </w:style>
  <w:style w:type="character" w:customStyle="1" w:styleId="Heading5Char">
    <w:name w:val="Heading 5 Char"/>
    <w:basedOn w:val="DefaultParagraphFont"/>
    <w:link w:val="Heading5"/>
    <w:uiPriority w:val="99"/>
    <w:rsid w:val="0094637D"/>
    <w:rPr>
      <w:rFonts w:ascii="Arial" w:eastAsia="Times New Roman" w:hAnsi="Arial" w:cs="Times New Roman"/>
      <w:sz w:val="28"/>
      <w:szCs w:val="24"/>
    </w:rPr>
  </w:style>
  <w:style w:type="paragraph" w:styleId="Header">
    <w:name w:val="header"/>
    <w:basedOn w:val="Normal"/>
    <w:link w:val="HeaderChar"/>
    <w:rsid w:val="0094637D"/>
    <w:pPr>
      <w:tabs>
        <w:tab w:val="center" w:pos="4153"/>
        <w:tab w:val="right" w:pos="8306"/>
      </w:tabs>
    </w:pPr>
  </w:style>
  <w:style w:type="character" w:customStyle="1" w:styleId="HeaderChar">
    <w:name w:val="Header Char"/>
    <w:basedOn w:val="DefaultParagraphFont"/>
    <w:link w:val="Header"/>
    <w:rsid w:val="0094637D"/>
    <w:rPr>
      <w:rFonts w:ascii="Arial" w:eastAsia="Times New Roman" w:hAnsi="Arial" w:cs="Times New Roman"/>
      <w:szCs w:val="24"/>
    </w:rPr>
  </w:style>
  <w:style w:type="paragraph" w:customStyle="1" w:styleId="Default">
    <w:name w:val="Default"/>
    <w:rsid w:val="0094637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94637D"/>
    <w:pPr>
      <w:spacing w:after="200" w:line="276" w:lineRule="auto"/>
      <w:ind w:left="720"/>
      <w:contextualSpacing/>
    </w:pPr>
    <w:rPr>
      <w:rFonts w:cs="Arial"/>
      <w:sz w:val="24"/>
    </w:rPr>
  </w:style>
  <w:style w:type="paragraph" w:styleId="CommentText">
    <w:name w:val="annotation text"/>
    <w:basedOn w:val="Normal"/>
    <w:link w:val="CommentTextChar"/>
    <w:rsid w:val="0094637D"/>
    <w:rPr>
      <w:rFonts w:ascii="Cambria" w:hAnsi="Cambria"/>
      <w:sz w:val="20"/>
      <w:szCs w:val="20"/>
      <w:lang w:val="en-US"/>
    </w:rPr>
  </w:style>
  <w:style w:type="character" w:customStyle="1" w:styleId="CommentTextChar">
    <w:name w:val="Comment Text Char"/>
    <w:basedOn w:val="DefaultParagraphFont"/>
    <w:link w:val="CommentText"/>
    <w:rsid w:val="0094637D"/>
    <w:rPr>
      <w:rFonts w:ascii="Cambria" w:eastAsia="Times New Roman" w:hAnsi="Cambria" w:cs="Times New Roman"/>
      <w:sz w:val="20"/>
      <w:szCs w:val="20"/>
      <w:lang w:val="en-US"/>
    </w:rPr>
  </w:style>
  <w:style w:type="paragraph" w:styleId="Footer">
    <w:name w:val="footer"/>
    <w:basedOn w:val="Normal"/>
    <w:link w:val="FooterChar"/>
    <w:uiPriority w:val="99"/>
    <w:unhideWhenUsed/>
    <w:rsid w:val="0094637D"/>
    <w:pPr>
      <w:tabs>
        <w:tab w:val="center" w:pos="4513"/>
        <w:tab w:val="right" w:pos="9026"/>
      </w:tabs>
    </w:pPr>
  </w:style>
  <w:style w:type="character" w:customStyle="1" w:styleId="FooterChar">
    <w:name w:val="Footer Char"/>
    <w:basedOn w:val="DefaultParagraphFont"/>
    <w:link w:val="Footer"/>
    <w:uiPriority w:val="99"/>
    <w:rsid w:val="0094637D"/>
    <w:rPr>
      <w:rFonts w:ascii="Arial" w:eastAsia="Times New Roman" w:hAnsi="Arial" w:cs="Times New Roman"/>
      <w:szCs w:val="24"/>
    </w:rPr>
  </w:style>
  <w:style w:type="paragraph" w:styleId="BalloonText">
    <w:name w:val="Balloon Text"/>
    <w:basedOn w:val="Normal"/>
    <w:link w:val="BalloonTextChar"/>
    <w:uiPriority w:val="99"/>
    <w:semiHidden/>
    <w:unhideWhenUsed/>
    <w:rsid w:val="0094637D"/>
    <w:rPr>
      <w:rFonts w:ascii="Tahoma" w:hAnsi="Tahoma" w:cs="Tahoma"/>
      <w:sz w:val="16"/>
      <w:szCs w:val="16"/>
    </w:rPr>
  </w:style>
  <w:style w:type="character" w:customStyle="1" w:styleId="BalloonTextChar">
    <w:name w:val="Balloon Text Char"/>
    <w:basedOn w:val="DefaultParagraphFont"/>
    <w:link w:val="BalloonText"/>
    <w:uiPriority w:val="99"/>
    <w:semiHidden/>
    <w:rsid w:val="0094637D"/>
    <w:rPr>
      <w:rFonts w:ascii="Tahoma" w:eastAsia="Times New Roman" w:hAnsi="Tahoma" w:cs="Tahoma"/>
      <w:sz w:val="16"/>
      <w:szCs w:val="16"/>
    </w:rPr>
  </w:style>
  <w:style w:type="table" w:styleId="TableGrid">
    <w:name w:val="Table Grid"/>
    <w:basedOn w:val="TableNormal"/>
    <w:uiPriority w:val="59"/>
    <w:rsid w:val="0094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51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251D8"/>
    <w:rPr>
      <w:rFonts w:asciiTheme="majorHAnsi" w:eastAsiaTheme="majorEastAsia" w:hAnsiTheme="majorHAnsi" w:cstheme="majorBidi"/>
      <w:b/>
      <w:bCs/>
      <w:i/>
      <w:iCs/>
      <w:color w:val="4F81BD" w:themeColor="accent1"/>
      <w:szCs w:val="24"/>
    </w:rPr>
  </w:style>
  <w:style w:type="character" w:customStyle="1" w:styleId="Heading6Char">
    <w:name w:val="Heading 6 Char"/>
    <w:basedOn w:val="DefaultParagraphFont"/>
    <w:link w:val="Heading6"/>
    <w:uiPriority w:val="9"/>
    <w:rsid w:val="006251D8"/>
    <w:rPr>
      <w:rFonts w:asciiTheme="majorHAnsi" w:eastAsiaTheme="majorEastAsia" w:hAnsiTheme="majorHAnsi" w:cstheme="majorBidi"/>
      <w:i/>
      <w:iCs/>
      <w:color w:val="243F60" w:themeColor="accent1" w:themeShade="7F"/>
      <w:szCs w:val="24"/>
    </w:rPr>
  </w:style>
  <w:style w:type="paragraph" w:styleId="NormalWeb">
    <w:name w:val="Normal (Web)"/>
    <w:basedOn w:val="Normal"/>
    <w:uiPriority w:val="99"/>
    <w:unhideWhenUsed/>
    <w:rsid w:val="006251D8"/>
    <w:rPr>
      <w:rFonts w:ascii="Times New Roman" w:hAnsi="Times New Roman"/>
      <w:sz w:val="24"/>
      <w:lang w:eastAsia="en-GB"/>
    </w:rPr>
  </w:style>
  <w:style w:type="character" w:customStyle="1" w:styleId="opaneltitle">
    <w:name w:val="opaneltitle"/>
    <w:basedOn w:val="DefaultParagraphFont"/>
    <w:rsid w:val="006251D8"/>
  </w:style>
  <w:style w:type="character" w:styleId="Hyperlink">
    <w:name w:val="Hyperlink"/>
    <w:basedOn w:val="DefaultParagraphFont"/>
    <w:uiPriority w:val="99"/>
    <w:unhideWhenUsed/>
    <w:rsid w:val="00D05575"/>
    <w:rPr>
      <w:color w:val="0000FF" w:themeColor="hyperlink"/>
      <w:u w:val="single"/>
    </w:rPr>
  </w:style>
  <w:style w:type="paragraph" w:styleId="NoSpacing">
    <w:name w:val="No Spacing"/>
    <w:uiPriority w:val="1"/>
    <w:qFormat/>
    <w:rsid w:val="007F7C00"/>
    <w:pPr>
      <w:spacing w:after="0" w:line="240" w:lineRule="auto"/>
    </w:pPr>
    <w:rPr>
      <w:rFonts w:ascii="Arial" w:eastAsia="Times New Roman" w:hAnsi="Arial" w:cs="Times New Roman"/>
      <w:szCs w:val="24"/>
    </w:rPr>
  </w:style>
  <w:style w:type="character" w:customStyle="1" w:styleId="Heading3Char">
    <w:name w:val="Heading 3 Char"/>
    <w:basedOn w:val="DefaultParagraphFont"/>
    <w:link w:val="Heading3"/>
    <w:uiPriority w:val="9"/>
    <w:rsid w:val="009377BF"/>
    <w:rPr>
      <w:rFonts w:asciiTheme="majorHAnsi" w:eastAsiaTheme="majorEastAsia" w:hAnsiTheme="majorHAnsi" w:cstheme="majorBidi"/>
      <w:b/>
      <w:bCs/>
      <w:color w:val="4F81BD" w:themeColor="accent1"/>
      <w:szCs w:val="24"/>
    </w:rPr>
  </w:style>
  <w:style w:type="paragraph" w:customStyle="1" w:styleId="intro">
    <w:name w:val="intro"/>
    <w:basedOn w:val="Normal"/>
    <w:rsid w:val="009377BF"/>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9377BF"/>
    <w:rPr>
      <w:b/>
      <w:bCs/>
    </w:rPr>
  </w:style>
  <w:style w:type="character" w:styleId="FollowedHyperlink">
    <w:name w:val="FollowedHyperlink"/>
    <w:basedOn w:val="DefaultParagraphFont"/>
    <w:uiPriority w:val="99"/>
    <w:semiHidden/>
    <w:unhideWhenUsed/>
    <w:rsid w:val="006D7F96"/>
    <w:rPr>
      <w:color w:val="800080" w:themeColor="followedHyperlink"/>
      <w:u w:val="single"/>
    </w:rPr>
  </w:style>
  <w:style w:type="paragraph" w:styleId="Title">
    <w:name w:val="Title"/>
    <w:basedOn w:val="Normal"/>
    <w:next w:val="Normal"/>
    <w:link w:val="TitleChar"/>
    <w:uiPriority w:val="10"/>
    <w:qFormat/>
    <w:rsid w:val="00C42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E27"/>
    <w:rPr>
      <w:rFonts w:asciiTheme="majorHAnsi" w:eastAsiaTheme="majorEastAsia" w:hAnsiTheme="majorHAnsi" w:cstheme="majorBidi"/>
      <w:spacing w:val="-10"/>
      <w:kern w:val="28"/>
      <w:sz w:val="56"/>
      <w:szCs w:val="56"/>
    </w:rPr>
  </w:style>
  <w:style w:type="character" w:customStyle="1" w:styleId="element-invisible">
    <w:name w:val="element-invisible"/>
    <w:basedOn w:val="DefaultParagraphFont"/>
    <w:rsid w:val="00C7774F"/>
  </w:style>
  <w:style w:type="character" w:customStyle="1" w:styleId="UnresolvedMention">
    <w:name w:val="Unresolved Mention"/>
    <w:basedOn w:val="DefaultParagraphFont"/>
    <w:uiPriority w:val="99"/>
    <w:semiHidden/>
    <w:unhideWhenUsed/>
    <w:rsid w:val="006A4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804">
      <w:bodyDiv w:val="1"/>
      <w:marLeft w:val="0"/>
      <w:marRight w:val="0"/>
      <w:marTop w:val="0"/>
      <w:marBottom w:val="0"/>
      <w:divBdr>
        <w:top w:val="none" w:sz="0" w:space="0" w:color="auto"/>
        <w:left w:val="none" w:sz="0" w:space="0" w:color="auto"/>
        <w:bottom w:val="none" w:sz="0" w:space="0" w:color="auto"/>
        <w:right w:val="none" w:sz="0" w:space="0" w:color="auto"/>
      </w:divBdr>
      <w:divsChild>
        <w:div w:id="562256429">
          <w:marLeft w:val="0"/>
          <w:marRight w:val="0"/>
          <w:marTop w:val="100"/>
          <w:marBottom w:val="100"/>
          <w:divBdr>
            <w:top w:val="none" w:sz="0" w:space="0" w:color="auto"/>
            <w:left w:val="none" w:sz="0" w:space="0" w:color="auto"/>
            <w:bottom w:val="none" w:sz="0" w:space="0" w:color="auto"/>
            <w:right w:val="none" w:sz="0" w:space="0" w:color="auto"/>
          </w:divBdr>
          <w:divsChild>
            <w:div w:id="1565988326">
              <w:marLeft w:val="0"/>
              <w:marRight w:val="0"/>
              <w:marTop w:val="0"/>
              <w:marBottom w:val="150"/>
              <w:divBdr>
                <w:top w:val="none" w:sz="0" w:space="0" w:color="auto"/>
                <w:left w:val="none" w:sz="0" w:space="0" w:color="auto"/>
                <w:bottom w:val="none" w:sz="0" w:space="0" w:color="auto"/>
                <w:right w:val="none" w:sz="0" w:space="0" w:color="auto"/>
              </w:divBdr>
              <w:divsChild>
                <w:div w:id="1331102786">
                  <w:marLeft w:val="0"/>
                  <w:marRight w:val="0"/>
                  <w:marTop w:val="225"/>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2100521635">
                          <w:marLeft w:val="2580"/>
                          <w:marRight w:val="0"/>
                          <w:marTop w:val="0"/>
                          <w:marBottom w:val="0"/>
                          <w:divBdr>
                            <w:top w:val="none" w:sz="0" w:space="0" w:color="auto"/>
                            <w:left w:val="single" w:sz="6" w:space="11" w:color="000000"/>
                            <w:bottom w:val="none" w:sz="0" w:space="0" w:color="auto"/>
                            <w:right w:val="none" w:sz="0" w:space="0" w:color="auto"/>
                          </w:divBdr>
                          <w:divsChild>
                            <w:div w:id="2120293922">
                              <w:marLeft w:val="0"/>
                              <w:marRight w:val="0"/>
                              <w:marTop w:val="0"/>
                              <w:marBottom w:val="0"/>
                              <w:divBdr>
                                <w:top w:val="none" w:sz="0" w:space="0" w:color="auto"/>
                                <w:left w:val="none" w:sz="0" w:space="0" w:color="auto"/>
                                <w:bottom w:val="none" w:sz="0" w:space="0" w:color="auto"/>
                                <w:right w:val="none" w:sz="0" w:space="0" w:color="auto"/>
                              </w:divBdr>
                              <w:divsChild>
                                <w:div w:id="1455175026">
                                  <w:marLeft w:val="0"/>
                                  <w:marRight w:val="0"/>
                                  <w:marTop w:val="0"/>
                                  <w:marBottom w:val="0"/>
                                  <w:divBdr>
                                    <w:top w:val="none" w:sz="0" w:space="0" w:color="auto"/>
                                    <w:left w:val="none" w:sz="0" w:space="0" w:color="auto"/>
                                    <w:bottom w:val="none" w:sz="0" w:space="0" w:color="auto"/>
                                    <w:right w:val="none" w:sz="0" w:space="0" w:color="auto"/>
                                  </w:divBdr>
                                  <w:divsChild>
                                    <w:div w:id="1771781296">
                                      <w:marLeft w:val="0"/>
                                      <w:marRight w:val="0"/>
                                      <w:marTop w:val="0"/>
                                      <w:marBottom w:val="0"/>
                                      <w:divBdr>
                                        <w:top w:val="none" w:sz="0" w:space="0" w:color="auto"/>
                                        <w:left w:val="none" w:sz="0" w:space="0" w:color="auto"/>
                                        <w:bottom w:val="none" w:sz="0" w:space="0" w:color="auto"/>
                                        <w:right w:val="none" w:sz="0" w:space="0" w:color="auto"/>
                                      </w:divBdr>
                                      <w:divsChild>
                                        <w:div w:id="233201190">
                                          <w:marLeft w:val="0"/>
                                          <w:marRight w:val="0"/>
                                          <w:marTop w:val="0"/>
                                          <w:marBottom w:val="0"/>
                                          <w:divBdr>
                                            <w:top w:val="none" w:sz="0" w:space="0" w:color="auto"/>
                                            <w:left w:val="none" w:sz="0" w:space="0" w:color="auto"/>
                                            <w:bottom w:val="none" w:sz="0" w:space="0" w:color="auto"/>
                                            <w:right w:val="none" w:sz="0" w:space="0" w:color="auto"/>
                                          </w:divBdr>
                                          <w:divsChild>
                                            <w:div w:id="1471904256">
                                              <w:marLeft w:val="0"/>
                                              <w:marRight w:val="0"/>
                                              <w:marTop w:val="0"/>
                                              <w:marBottom w:val="0"/>
                                              <w:divBdr>
                                                <w:top w:val="none" w:sz="0" w:space="0" w:color="auto"/>
                                                <w:left w:val="none" w:sz="0" w:space="0" w:color="auto"/>
                                                <w:bottom w:val="none" w:sz="0" w:space="0" w:color="auto"/>
                                                <w:right w:val="none" w:sz="0" w:space="0" w:color="auto"/>
                                              </w:divBdr>
                                              <w:divsChild>
                                                <w:div w:id="1250624428">
                                                  <w:marLeft w:val="0"/>
                                                  <w:marRight w:val="0"/>
                                                  <w:marTop w:val="0"/>
                                                  <w:marBottom w:val="0"/>
                                                  <w:divBdr>
                                                    <w:top w:val="none" w:sz="0" w:space="0" w:color="auto"/>
                                                    <w:left w:val="none" w:sz="0" w:space="0" w:color="auto"/>
                                                    <w:bottom w:val="none" w:sz="0" w:space="0" w:color="auto"/>
                                                    <w:right w:val="none" w:sz="0" w:space="0" w:color="auto"/>
                                                  </w:divBdr>
                                                  <w:divsChild>
                                                    <w:div w:id="1792048409">
                                                      <w:marLeft w:val="0"/>
                                                      <w:marRight w:val="0"/>
                                                      <w:marTop w:val="0"/>
                                                      <w:marBottom w:val="0"/>
                                                      <w:divBdr>
                                                        <w:top w:val="none" w:sz="0" w:space="0" w:color="auto"/>
                                                        <w:left w:val="none" w:sz="0" w:space="0" w:color="auto"/>
                                                        <w:bottom w:val="none" w:sz="0" w:space="0" w:color="auto"/>
                                                        <w:right w:val="none" w:sz="0" w:space="0" w:color="auto"/>
                                                      </w:divBdr>
                                                      <w:divsChild>
                                                        <w:div w:id="1557429299">
                                                          <w:marLeft w:val="0"/>
                                                          <w:marRight w:val="0"/>
                                                          <w:marTop w:val="0"/>
                                                          <w:marBottom w:val="150"/>
                                                          <w:divBdr>
                                                            <w:top w:val="none" w:sz="0" w:space="0" w:color="auto"/>
                                                            <w:left w:val="none" w:sz="0" w:space="0" w:color="auto"/>
                                                            <w:bottom w:val="none" w:sz="0" w:space="0" w:color="auto"/>
                                                            <w:right w:val="none" w:sz="0" w:space="0" w:color="auto"/>
                                                          </w:divBdr>
                                                          <w:divsChild>
                                                            <w:div w:id="1395661241">
                                                              <w:marLeft w:val="0"/>
                                                              <w:marRight w:val="0"/>
                                                              <w:marTop w:val="0"/>
                                                              <w:marBottom w:val="0"/>
                                                              <w:divBdr>
                                                                <w:top w:val="none" w:sz="0" w:space="0" w:color="auto"/>
                                                                <w:left w:val="none" w:sz="0" w:space="0" w:color="auto"/>
                                                                <w:bottom w:val="none" w:sz="0" w:space="0" w:color="auto"/>
                                                                <w:right w:val="none" w:sz="0" w:space="0" w:color="auto"/>
                                                              </w:divBdr>
                                                              <w:divsChild>
                                                                <w:div w:id="185487571">
                                                                  <w:marLeft w:val="0"/>
                                                                  <w:marRight w:val="0"/>
                                                                  <w:marTop w:val="0"/>
                                                                  <w:marBottom w:val="0"/>
                                                                  <w:divBdr>
                                                                    <w:top w:val="none" w:sz="0" w:space="0" w:color="auto"/>
                                                                    <w:left w:val="none" w:sz="0" w:space="0" w:color="auto"/>
                                                                    <w:bottom w:val="none" w:sz="0" w:space="0" w:color="auto"/>
                                                                    <w:right w:val="none" w:sz="0" w:space="0" w:color="auto"/>
                                                                  </w:divBdr>
                                                                  <w:divsChild>
                                                                    <w:div w:id="761031131">
                                                                      <w:marLeft w:val="0"/>
                                                                      <w:marRight w:val="0"/>
                                                                      <w:marTop w:val="0"/>
                                                                      <w:marBottom w:val="0"/>
                                                                      <w:divBdr>
                                                                        <w:top w:val="none" w:sz="0" w:space="0" w:color="auto"/>
                                                                        <w:left w:val="none" w:sz="0" w:space="0" w:color="auto"/>
                                                                        <w:bottom w:val="none" w:sz="0" w:space="0" w:color="auto"/>
                                                                        <w:right w:val="none" w:sz="0" w:space="0" w:color="auto"/>
                                                                      </w:divBdr>
                                                                      <w:divsChild>
                                                                        <w:div w:id="837118454">
                                                                          <w:marLeft w:val="0"/>
                                                                          <w:marRight w:val="0"/>
                                                                          <w:marTop w:val="0"/>
                                                                          <w:marBottom w:val="0"/>
                                                                          <w:divBdr>
                                                                            <w:top w:val="none" w:sz="0" w:space="0" w:color="auto"/>
                                                                            <w:left w:val="none" w:sz="0" w:space="0" w:color="auto"/>
                                                                            <w:bottom w:val="none" w:sz="0" w:space="0" w:color="auto"/>
                                                                            <w:right w:val="none" w:sz="0" w:space="0" w:color="auto"/>
                                                                          </w:divBdr>
                                                                          <w:divsChild>
                                                                            <w:div w:id="1649087340">
                                                                              <w:marLeft w:val="0"/>
                                                                              <w:marRight w:val="0"/>
                                                                              <w:marTop w:val="0"/>
                                                                              <w:marBottom w:val="0"/>
                                                                              <w:divBdr>
                                                                                <w:top w:val="none" w:sz="0" w:space="0" w:color="auto"/>
                                                                                <w:left w:val="none" w:sz="0" w:space="0" w:color="auto"/>
                                                                                <w:bottom w:val="none" w:sz="0" w:space="0" w:color="auto"/>
                                                                                <w:right w:val="none" w:sz="0" w:space="0" w:color="auto"/>
                                                                              </w:divBdr>
                                                                              <w:divsChild>
                                                                                <w:div w:id="3279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74206">
      <w:bodyDiv w:val="1"/>
      <w:marLeft w:val="0"/>
      <w:marRight w:val="0"/>
      <w:marTop w:val="0"/>
      <w:marBottom w:val="0"/>
      <w:divBdr>
        <w:top w:val="none" w:sz="0" w:space="0" w:color="auto"/>
        <w:left w:val="none" w:sz="0" w:space="0" w:color="auto"/>
        <w:bottom w:val="none" w:sz="0" w:space="0" w:color="auto"/>
        <w:right w:val="none" w:sz="0" w:space="0" w:color="auto"/>
      </w:divBdr>
      <w:divsChild>
        <w:div w:id="1831090844">
          <w:marLeft w:val="0"/>
          <w:marRight w:val="0"/>
          <w:marTop w:val="0"/>
          <w:marBottom w:val="0"/>
          <w:divBdr>
            <w:top w:val="none" w:sz="0" w:space="0" w:color="auto"/>
            <w:left w:val="none" w:sz="0" w:space="0" w:color="auto"/>
            <w:bottom w:val="none" w:sz="0" w:space="0" w:color="auto"/>
            <w:right w:val="none" w:sz="0" w:space="0" w:color="auto"/>
          </w:divBdr>
          <w:divsChild>
            <w:div w:id="1791514653">
              <w:marLeft w:val="0"/>
              <w:marRight w:val="0"/>
              <w:marTop w:val="0"/>
              <w:marBottom w:val="0"/>
              <w:divBdr>
                <w:top w:val="none" w:sz="0" w:space="0" w:color="auto"/>
                <w:left w:val="none" w:sz="0" w:space="0" w:color="auto"/>
                <w:bottom w:val="none" w:sz="0" w:space="0" w:color="auto"/>
                <w:right w:val="none" w:sz="0" w:space="0" w:color="auto"/>
              </w:divBdr>
              <w:divsChild>
                <w:div w:id="4259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8297">
      <w:bodyDiv w:val="1"/>
      <w:marLeft w:val="0"/>
      <w:marRight w:val="0"/>
      <w:marTop w:val="0"/>
      <w:marBottom w:val="0"/>
      <w:divBdr>
        <w:top w:val="none" w:sz="0" w:space="0" w:color="auto"/>
        <w:left w:val="none" w:sz="0" w:space="0" w:color="auto"/>
        <w:bottom w:val="none" w:sz="0" w:space="0" w:color="auto"/>
        <w:right w:val="none" w:sz="0" w:space="0" w:color="auto"/>
      </w:divBdr>
    </w:div>
    <w:div w:id="822891003">
      <w:bodyDiv w:val="1"/>
      <w:marLeft w:val="0"/>
      <w:marRight w:val="0"/>
      <w:marTop w:val="0"/>
      <w:marBottom w:val="0"/>
      <w:divBdr>
        <w:top w:val="none" w:sz="0" w:space="0" w:color="auto"/>
        <w:left w:val="none" w:sz="0" w:space="0" w:color="auto"/>
        <w:bottom w:val="none" w:sz="0" w:space="0" w:color="auto"/>
        <w:right w:val="none" w:sz="0" w:space="0" w:color="auto"/>
      </w:divBdr>
      <w:divsChild>
        <w:div w:id="312417163">
          <w:marLeft w:val="0"/>
          <w:marRight w:val="0"/>
          <w:marTop w:val="0"/>
          <w:marBottom w:val="0"/>
          <w:divBdr>
            <w:top w:val="none" w:sz="0" w:space="0" w:color="auto"/>
            <w:left w:val="none" w:sz="0" w:space="0" w:color="auto"/>
            <w:bottom w:val="none" w:sz="0" w:space="0" w:color="auto"/>
            <w:right w:val="none" w:sz="0" w:space="0" w:color="auto"/>
          </w:divBdr>
          <w:divsChild>
            <w:div w:id="2101828226">
              <w:marLeft w:val="0"/>
              <w:marRight w:val="0"/>
              <w:marTop w:val="0"/>
              <w:marBottom w:val="0"/>
              <w:divBdr>
                <w:top w:val="none" w:sz="0" w:space="0" w:color="auto"/>
                <w:left w:val="none" w:sz="0" w:space="0" w:color="auto"/>
                <w:bottom w:val="none" w:sz="0" w:space="0" w:color="auto"/>
                <w:right w:val="none" w:sz="0" w:space="0" w:color="auto"/>
              </w:divBdr>
              <w:divsChild>
                <w:div w:id="1325471348">
                  <w:marLeft w:val="0"/>
                  <w:marRight w:val="0"/>
                  <w:marTop w:val="0"/>
                  <w:marBottom w:val="0"/>
                  <w:divBdr>
                    <w:top w:val="none" w:sz="0" w:space="0" w:color="auto"/>
                    <w:left w:val="none" w:sz="0" w:space="0" w:color="auto"/>
                    <w:bottom w:val="none" w:sz="0" w:space="0" w:color="auto"/>
                    <w:right w:val="none" w:sz="0" w:space="0" w:color="auto"/>
                  </w:divBdr>
                </w:div>
              </w:divsChild>
            </w:div>
            <w:div w:id="19744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0137">
      <w:bodyDiv w:val="1"/>
      <w:marLeft w:val="0"/>
      <w:marRight w:val="0"/>
      <w:marTop w:val="0"/>
      <w:marBottom w:val="0"/>
      <w:divBdr>
        <w:top w:val="none" w:sz="0" w:space="0" w:color="auto"/>
        <w:left w:val="none" w:sz="0" w:space="0" w:color="auto"/>
        <w:bottom w:val="none" w:sz="0" w:space="0" w:color="auto"/>
        <w:right w:val="none" w:sz="0" w:space="0" w:color="auto"/>
      </w:divBdr>
      <w:divsChild>
        <w:div w:id="1390572176">
          <w:marLeft w:val="0"/>
          <w:marRight w:val="0"/>
          <w:marTop w:val="0"/>
          <w:marBottom w:val="0"/>
          <w:divBdr>
            <w:top w:val="none" w:sz="0" w:space="0" w:color="auto"/>
            <w:left w:val="none" w:sz="0" w:space="0" w:color="auto"/>
            <w:bottom w:val="none" w:sz="0" w:space="0" w:color="auto"/>
            <w:right w:val="none" w:sz="0" w:space="0" w:color="auto"/>
          </w:divBdr>
          <w:divsChild>
            <w:div w:id="879584816">
              <w:marLeft w:val="0"/>
              <w:marRight w:val="0"/>
              <w:marTop w:val="0"/>
              <w:marBottom w:val="0"/>
              <w:divBdr>
                <w:top w:val="none" w:sz="0" w:space="0" w:color="auto"/>
                <w:left w:val="none" w:sz="0" w:space="0" w:color="auto"/>
                <w:bottom w:val="none" w:sz="0" w:space="0" w:color="auto"/>
                <w:right w:val="none" w:sz="0" w:space="0" w:color="auto"/>
              </w:divBdr>
              <w:divsChild>
                <w:div w:id="485588445">
                  <w:marLeft w:val="615"/>
                  <w:marRight w:val="0"/>
                  <w:marTop w:val="0"/>
                  <w:marBottom w:val="0"/>
                  <w:divBdr>
                    <w:top w:val="none" w:sz="0" w:space="0" w:color="auto"/>
                    <w:left w:val="none" w:sz="0" w:space="0" w:color="auto"/>
                    <w:bottom w:val="none" w:sz="0" w:space="0" w:color="auto"/>
                    <w:right w:val="none" w:sz="0" w:space="0" w:color="auto"/>
                  </w:divBdr>
                  <w:divsChild>
                    <w:div w:id="20347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94178">
      <w:bodyDiv w:val="1"/>
      <w:marLeft w:val="0"/>
      <w:marRight w:val="0"/>
      <w:marTop w:val="0"/>
      <w:marBottom w:val="0"/>
      <w:divBdr>
        <w:top w:val="none" w:sz="0" w:space="0" w:color="auto"/>
        <w:left w:val="none" w:sz="0" w:space="0" w:color="auto"/>
        <w:bottom w:val="none" w:sz="0" w:space="0" w:color="auto"/>
        <w:right w:val="none" w:sz="0" w:space="0" w:color="auto"/>
      </w:divBdr>
      <w:divsChild>
        <w:div w:id="907112824">
          <w:marLeft w:val="0"/>
          <w:marRight w:val="0"/>
          <w:marTop w:val="100"/>
          <w:marBottom w:val="100"/>
          <w:divBdr>
            <w:top w:val="none" w:sz="0" w:space="0" w:color="auto"/>
            <w:left w:val="none" w:sz="0" w:space="0" w:color="auto"/>
            <w:bottom w:val="none" w:sz="0" w:space="0" w:color="auto"/>
            <w:right w:val="none" w:sz="0" w:space="0" w:color="auto"/>
          </w:divBdr>
          <w:divsChild>
            <w:div w:id="1084304098">
              <w:marLeft w:val="0"/>
              <w:marRight w:val="0"/>
              <w:marTop w:val="0"/>
              <w:marBottom w:val="150"/>
              <w:divBdr>
                <w:top w:val="none" w:sz="0" w:space="0" w:color="auto"/>
                <w:left w:val="none" w:sz="0" w:space="0" w:color="auto"/>
                <w:bottom w:val="none" w:sz="0" w:space="0" w:color="auto"/>
                <w:right w:val="none" w:sz="0" w:space="0" w:color="auto"/>
              </w:divBdr>
              <w:divsChild>
                <w:div w:id="1829974618">
                  <w:marLeft w:val="0"/>
                  <w:marRight w:val="0"/>
                  <w:marTop w:val="225"/>
                  <w:marBottom w:val="0"/>
                  <w:divBdr>
                    <w:top w:val="none" w:sz="0" w:space="0" w:color="auto"/>
                    <w:left w:val="none" w:sz="0" w:space="0" w:color="auto"/>
                    <w:bottom w:val="none" w:sz="0" w:space="0" w:color="auto"/>
                    <w:right w:val="none" w:sz="0" w:space="0" w:color="auto"/>
                  </w:divBdr>
                  <w:divsChild>
                    <w:div w:id="1384793476">
                      <w:marLeft w:val="0"/>
                      <w:marRight w:val="0"/>
                      <w:marTop w:val="0"/>
                      <w:marBottom w:val="0"/>
                      <w:divBdr>
                        <w:top w:val="none" w:sz="0" w:space="0" w:color="auto"/>
                        <w:left w:val="none" w:sz="0" w:space="0" w:color="auto"/>
                        <w:bottom w:val="none" w:sz="0" w:space="0" w:color="auto"/>
                        <w:right w:val="none" w:sz="0" w:space="0" w:color="auto"/>
                      </w:divBdr>
                      <w:divsChild>
                        <w:div w:id="1405374101">
                          <w:marLeft w:val="2580"/>
                          <w:marRight w:val="0"/>
                          <w:marTop w:val="0"/>
                          <w:marBottom w:val="0"/>
                          <w:divBdr>
                            <w:top w:val="none" w:sz="0" w:space="0" w:color="auto"/>
                            <w:left w:val="single" w:sz="6" w:space="11" w:color="000000"/>
                            <w:bottom w:val="none" w:sz="0" w:space="0" w:color="auto"/>
                            <w:right w:val="none" w:sz="0" w:space="0" w:color="auto"/>
                          </w:divBdr>
                          <w:divsChild>
                            <w:div w:id="1296377527">
                              <w:marLeft w:val="0"/>
                              <w:marRight w:val="0"/>
                              <w:marTop w:val="0"/>
                              <w:marBottom w:val="0"/>
                              <w:divBdr>
                                <w:top w:val="none" w:sz="0" w:space="0" w:color="auto"/>
                                <w:left w:val="none" w:sz="0" w:space="0" w:color="auto"/>
                                <w:bottom w:val="none" w:sz="0" w:space="0" w:color="auto"/>
                                <w:right w:val="none" w:sz="0" w:space="0" w:color="auto"/>
                              </w:divBdr>
                              <w:divsChild>
                                <w:div w:id="922952235">
                                  <w:marLeft w:val="0"/>
                                  <w:marRight w:val="0"/>
                                  <w:marTop w:val="0"/>
                                  <w:marBottom w:val="0"/>
                                  <w:divBdr>
                                    <w:top w:val="none" w:sz="0" w:space="0" w:color="auto"/>
                                    <w:left w:val="none" w:sz="0" w:space="0" w:color="auto"/>
                                    <w:bottom w:val="none" w:sz="0" w:space="0" w:color="auto"/>
                                    <w:right w:val="none" w:sz="0" w:space="0" w:color="auto"/>
                                  </w:divBdr>
                                  <w:divsChild>
                                    <w:div w:id="11835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48169">
      <w:bodyDiv w:val="1"/>
      <w:marLeft w:val="0"/>
      <w:marRight w:val="0"/>
      <w:marTop w:val="0"/>
      <w:marBottom w:val="0"/>
      <w:divBdr>
        <w:top w:val="none" w:sz="0" w:space="0" w:color="auto"/>
        <w:left w:val="none" w:sz="0" w:space="0" w:color="auto"/>
        <w:bottom w:val="none" w:sz="0" w:space="0" w:color="auto"/>
        <w:right w:val="none" w:sz="0" w:space="0" w:color="auto"/>
      </w:divBdr>
    </w:div>
    <w:div w:id="1007833249">
      <w:bodyDiv w:val="1"/>
      <w:marLeft w:val="0"/>
      <w:marRight w:val="0"/>
      <w:marTop w:val="0"/>
      <w:marBottom w:val="0"/>
      <w:divBdr>
        <w:top w:val="none" w:sz="0" w:space="0" w:color="auto"/>
        <w:left w:val="none" w:sz="0" w:space="0" w:color="auto"/>
        <w:bottom w:val="none" w:sz="0" w:space="0" w:color="auto"/>
        <w:right w:val="none" w:sz="0" w:space="0" w:color="auto"/>
      </w:divBdr>
      <w:divsChild>
        <w:div w:id="905529934">
          <w:marLeft w:val="0"/>
          <w:marRight w:val="0"/>
          <w:marTop w:val="360"/>
          <w:marBottom w:val="0"/>
          <w:divBdr>
            <w:top w:val="none" w:sz="0" w:space="0" w:color="auto"/>
            <w:left w:val="none" w:sz="0" w:space="0" w:color="auto"/>
            <w:bottom w:val="none" w:sz="0" w:space="0" w:color="auto"/>
            <w:right w:val="none" w:sz="0" w:space="0" w:color="auto"/>
          </w:divBdr>
        </w:div>
      </w:divsChild>
    </w:div>
    <w:div w:id="1156800342">
      <w:bodyDiv w:val="1"/>
      <w:marLeft w:val="0"/>
      <w:marRight w:val="0"/>
      <w:marTop w:val="0"/>
      <w:marBottom w:val="0"/>
      <w:divBdr>
        <w:top w:val="none" w:sz="0" w:space="0" w:color="auto"/>
        <w:left w:val="none" w:sz="0" w:space="0" w:color="auto"/>
        <w:bottom w:val="none" w:sz="0" w:space="0" w:color="auto"/>
        <w:right w:val="none" w:sz="0" w:space="0" w:color="auto"/>
      </w:divBdr>
      <w:divsChild>
        <w:div w:id="376322597">
          <w:marLeft w:val="-300"/>
          <w:marRight w:val="0"/>
          <w:marTop w:val="0"/>
          <w:marBottom w:val="0"/>
          <w:divBdr>
            <w:top w:val="none" w:sz="0" w:space="0" w:color="auto"/>
            <w:left w:val="none" w:sz="0" w:space="0" w:color="auto"/>
            <w:bottom w:val="none" w:sz="0" w:space="0" w:color="auto"/>
            <w:right w:val="none" w:sz="0" w:space="0" w:color="auto"/>
          </w:divBdr>
          <w:divsChild>
            <w:div w:id="1907256435">
              <w:marLeft w:val="0"/>
              <w:marRight w:val="0"/>
              <w:marTop w:val="0"/>
              <w:marBottom w:val="0"/>
              <w:divBdr>
                <w:top w:val="none" w:sz="0" w:space="0" w:color="auto"/>
                <w:left w:val="none" w:sz="0" w:space="0" w:color="auto"/>
                <w:bottom w:val="none" w:sz="0" w:space="0" w:color="auto"/>
                <w:right w:val="none" w:sz="0" w:space="0" w:color="auto"/>
              </w:divBdr>
              <w:divsChild>
                <w:div w:id="7633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3318">
      <w:bodyDiv w:val="1"/>
      <w:marLeft w:val="0"/>
      <w:marRight w:val="0"/>
      <w:marTop w:val="0"/>
      <w:marBottom w:val="0"/>
      <w:divBdr>
        <w:top w:val="none" w:sz="0" w:space="0" w:color="auto"/>
        <w:left w:val="none" w:sz="0" w:space="0" w:color="auto"/>
        <w:bottom w:val="none" w:sz="0" w:space="0" w:color="auto"/>
        <w:right w:val="none" w:sz="0" w:space="0" w:color="auto"/>
      </w:divBdr>
      <w:divsChild>
        <w:div w:id="1125079612">
          <w:marLeft w:val="0"/>
          <w:marRight w:val="0"/>
          <w:marTop w:val="100"/>
          <w:marBottom w:val="100"/>
          <w:divBdr>
            <w:top w:val="none" w:sz="0" w:space="0" w:color="auto"/>
            <w:left w:val="none" w:sz="0" w:space="0" w:color="auto"/>
            <w:bottom w:val="none" w:sz="0" w:space="0" w:color="auto"/>
            <w:right w:val="none" w:sz="0" w:space="0" w:color="auto"/>
          </w:divBdr>
          <w:divsChild>
            <w:div w:id="2146583085">
              <w:marLeft w:val="0"/>
              <w:marRight w:val="0"/>
              <w:marTop w:val="0"/>
              <w:marBottom w:val="150"/>
              <w:divBdr>
                <w:top w:val="none" w:sz="0" w:space="0" w:color="auto"/>
                <w:left w:val="none" w:sz="0" w:space="0" w:color="auto"/>
                <w:bottom w:val="none" w:sz="0" w:space="0" w:color="auto"/>
                <w:right w:val="none" w:sz="0" w:space="0" w:color="auto"/>
              </w:divBdr>
              <w:divsChild>
                <w:div w:id="399593588">
                  <w:marLeft w:val="0"/>
                  <w:marRight w:val="0"/>
                  <w:marTop w:val="225"/>
                  <w:marBottom w:val="0"/>
                  <w:divBdr>
                    <w:top w:val="none" w:sz="0" w:space="0" w:color="auto"/>
                    <w:left w:val="none" w:sz="0" w:space="0" w:color="auto"/>
                    <w:bottom w:val="none" w:sz="0" w:space="0" w:color="auto"/>
                    <w:right w:val="none" w:sz="0" w:space="0" w:color="auto"/>
                  </w:divBdr>
                  <w:divsChild>
                    <w:div w:id="1553152635">
                      <w:marLeft w:val="0"/>
                      <w:marRight w:val="0"/>
                      <w:marTop w:val="0"/>
                      <w:marBottom w:val="0"/>
                      <w:divBdr>
                        <w:top w:val="none" w:sz="0" w:space="0" w:color="auto"/>
                        <w:left w:val="none" w:sz="0" w:space="0" w:color="auto"/>
                        <w:bottom w:val="none" w:sz="0" w:space="0" w:color="auto"/>
                        <w:right w:val="none" w:sz="0" w:space="0" w:color="auto"/>
                      </w:divBdr>
                      <w:divsChild>
                        <w:div w:id="1745683902">
                          <w:marLeft w:val="2580"/>
                          <w:marRight w:val="0"/>
                          <w:marTop w:val="0"/>
                          <w:marBottom w:val="0"/>
                          <w:divBdr>
                            <w:top w:val="none" w:sz="0" w:space="0" w:color="auto"/>
                            <w:left w:val="single" w:sz="6" w:space="11" w:color="000000"/>
                            <w:bottom w:val="none" w:sz="0" w:space="0" w:color="auto"/>
                            <w:right w:val="none" w:sz="0" w:space="0" w:color="auto"/>
                          </w:divBdr>
                          <w:divsChild>
                            <w:div w:id="841703163">
                              <w:marLeft w:val="0"/>
                              <w:marRight w:val="0"/>
                              <w:marTop w:val="0"/>
                              <w:marBottom w:val="0"/>
                              <w:divBdr>
                                <w:top w:val="none" w:sz="0" w:space="0" w:color="auto"/>
                                <w:left w:val="none" w:sz="0" w:space="0" w:color="auto"/>
                                <w:bottom w:val="none" w:sz="0" w:space="0" w:color="auto"/>
                                <w:right w:val="none" w:sz="0" w:space="0" w:color="auto"/>
                              </w:divBdr>
                              <w:divsChild>
                                <w:div w:id="420495913">
                                  <w:marLeft w:val="0"/>
                                  <w:marRight w:val="0"/>
                                  <w:marTop w:val="0"/>
                                  <w:marBottom w:val="0"/>
                                  <w:divBdr>
                                    <w:top w:val="none" w:sz="0" w:space="0" w:color="auto"/>
                                    <w:left w:val="none" w:sz="0" w:space="0" w:color="auto"/>
                                    <w:bottom w:val="none" w:sz="0" w:space="0" w:color="auto"/>
                                    <w:right w:val="none" w:sz="0" w:space="0" w:color="auto"/>
                                  </w:divBdr>
                                  <w:divsChild>
                                    <w:div w:id="952906629">
                                      <w:marLeft w:val="0"/>
                                      <w:marRight w:val="0"/>
                                      <w:marTop w:val="0"/>
                                      <w:marBottom w:val="0"/>
                                      <w:divBdr>
                                        <w:top w:val="none" w:sz="0" w:space="0" w:color="auto"/>
                                        <w:left w:val="none" w:sz="0" w:space="0" w:color="auto"/>
                                        <w:bottom w:val="none" w:sz="0" w:space="0" w:color="auto"/>
                                        <w:right w:val="none" w:sz="0" w:space="0" w:color="auto"/>
                                      </w:divBdr>
                                    </w:div>
                                    <w:div w:id="364215356">
                                      <w:marLeft w:val="0"/>
                                      <w:marRight w:val="0"/>
                                      <w:marTop w:val="0"/>
                                      <w:marBottom w:val="0"/>
                                      <w:divBdr>
                                        <w:top w:val="none" w:sz="0" w:space="0" w:color="auto"/>
                                        <w:left w:val="none" w:sz="0" w:space="0" w:color="auto"/>
                                        <w:bottom w:val="none" w:sz="0" w:space="0" w:color="auto"/>
                                        <w:right w:val="none" w:sz="0" w:space="0" w:color="auto"/>
                                      </w:divBdr>
                                      <w:divsChild>
                                        <w:div w:id="1839274867">
                                          <w:marLeft w:val="0"/>
                                          <w:marRight w:val="0"/>
                                          <w:marTop w:val="0"/>
                                          <w:marBottom w:val="0"/>
                                          <w:divBdr>
                                            <w:top w:val="none" w:sz="0" w:space="0" w:color="auto"/>
                                            <w:left w:val="none" w:sz="0" w:space="0" w:color="auto"/>
                                            <w:bottom w:val="none" w:sz="0" w:space="0" w:color="auto"/>
                                            <w:right w:val="none" w:sz="0" w:space="0" w:color="auto"/>
                                          </w:divBdr>
                                          <w:divsChild>
                                            <w:div w:id="193739432">
                                              <w:marLeft w:val="0"/>
                                              <w:marRight w:val="0"/>
                                              <w:marTop w:val="0"/>
                                              <w:marBottom w:val="0"/>
                                              <w:divBdr>
                                                <w:top w:val="none" w:sz="0" w:space="0" w:color="auto"/>
                                                <w:left w:val="none" w:sz="0" w:space="0" w:color="auto"/>
                                                <w:bottom w:val="none" w:sz="0" w:space="0" w:color="auto"/>
                                                <w:right w:val="none" w:sz="0" w:space="0" w:color="auto"/>
                                              </w:divBdr>
                                              <w:divsChild>
                                                <w:div w:id="943809987">
                                                  <w:marLeft w:val="0"/>
                                                  <w:marRight w:val="0"/>
                                                  <w:marTop w:val="0"/>
                                                  <w:marBottom w:val="0"/>
                                                  <w:divBdr>
                                                    <w:top w:val="none" w:sz="0" w:space="0" w:color="auto"/>
                                                    <w:left w:val="none" w:sz="0" w:space="0" w:color="auto"/>
                                                    <w:bottom w:val="none" w:sz="0" w:space="0" w:color="auto"/>
                                                    <w:right w:val="none" w:sz="0" w:space="0" w:color="auto"/>
                                                  </w:divBdr>
                                                  <w:divsChild>
                                                    <w:div w:id="1034887252">
                                                      <w:marLeft w:val="0"/>
                                                      <w:marRight w:val="0"/>
                                                      <w:marTop w:val="0"/>
                                                      <w:marBottom w:val="0"/>
                                                      <w:divBdr>
                                                        <w:top w:val="none" w:sz="0" w:space="0" w:color="auto"/>
                                                        <w:left w:val="none" w:sz="0" w:space="0" w:color="auto"/>
                                                        <w:bottom w:val="none" w:sz="0" w:space="0" w:color="auto"/>
                                                        <w:right w:val="none" w:sz="0" w:space="0" w:color="auto"/>
                                                      </w:divBdr>
                                                      <w:divsChild>
                                                        <w:div w:id="994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6853">
                                              <w:marLeft w:val="0"/>
                                              <w:marRight w:val="0"/>
                                              <w:marTop w:val="0"/>
                                              <w:marBottom w:val="0"/>
                                              <w:divBdr>
                                                <w:top w:val="none" w:sz="0" w:space="0" w:color="auto"/>
                                                <w:left w:val="none" w:sz="0" w:space="0" w:color="auto"/>
                                                <w:bottom w:val="none" w:sz="0" w:space="0" w:color="auto"/>
                                                <w:right w:val="none" w:sz="0" w:space="0" w:color="auto"/>
                                              </w:divBdr>
                                              <w:divsChild>
                                                <w:div w:id="1059940978">
                                                  <w:marLeft w:val="0"/>
                                                  <w:marRight w:val="0"/>
                                                  <w:marTop w:val="0"/>
                                                  <w:marBottom w:val="0"/>
                                                  <w:divBdr>
                                                    <w:top w:val="none" w:sz="0" w:space="0" w:color="auto"/>
                                                    <w:left w:val="none" w:sz="0" w:space="0" w:color="auto"/>
                                                    <w:bottom w:val="none" w:sz="0" w:space="0" w:color="auto"/>
                                                    <w:right w:val="none" w:sz="0" w:space="0" w:color="auto"/>
                                                  </w:divBdr>
                                                  <w:divsChild>
                                                    <w:div w:id="1335720473">
                                                      <w:marLeft w:val="0"/>
                                                      <w:marRight w:val="0"/>
                                                      <w:marTop w:val="0"/>
                                                      <w:marBottom w:val="0"/>
                                                      <w:divBdr>
                                                        <w:top w:val="none" w:sz="0" w:space="0" w:color="auto"/>
                                                        <w:left w:val="none" w:sz="0" w:space="0" w:color="auto"/>
                                                        <w:bottom w:val="none" w:sz="0" w:space="0" w:color="auto"/>
                                                        <w:right w:val="none" w:sz="0" w:space="0" w:color="auto"/>
                                                      </w:divBdr>
                                                      <w:divsChild>
                                                        <w:div w:id="147334255">
                                                          <w:marLeft w:val="0"/>
                                                          <w:marRight w:val="0"/>
                                                          <w:marTop w:val="0"/>
                                                          <w:marBottom w:val="150"/>
                                                          <w:divBdr>
                                                            <w:top w:val="none" w:sz="0" w:space="0" w:color="auto"/>
                                                            <w:left w:val="none" w:sz="0" w:space="0" w:color="auto"/>
                                                            <w:bottom w:val="none" w:sz="0" w:space="0" w:color="auto"/>
                                                            <w:right w:val="none" w:sz="0" w:space="0" w:color="auto"/>
                                                          </w:divBdr>
                                                          <w:divsChild>
                                                            <w:div w:id="545988293">
                                                              <w:marLeft w:val="0"/>
                                                              <w:marRight w:val="0"/>
                                                              <w:marTop w:val="0"/>
                                                              <w:marBottom w:val="0"/>
                                                              <w:divBdr>
                                                                <w:top w:val="none" w:sz="0" w:space="0" w:color="auto"/>
                                                                <w:left w:val="none" w:sz="0" w:space="0" w:color="auto"/>
                                                                <w:bottom w:val="none" w:sz="0" w:space="0" w:color="auto"/>
                                                                <w:right w:val="none" w:sz="0" w:space="0" w:color="auto"/>
                                                              </w:divBdr>
                                                              <w:divsChild>
                                                                <w:div w:id="555891570">
                                                                  <w:marLeft w:val="0"/>
                                                                  <w:marRight w:val="0"/>
                                                                  <w:marTop w:val="0"/>
                                                                  <w:marBottom w:val="0"/>
                                                                  <w:divBdr>
                                                                    <w:top w:val="none" w:sz="0" w:space="0" w:color="auto"/>
                                                                    <w:left w:val="none" w:sz="0" w:space="0" w:color="auto"/>
                                                                    <w:bottom w:val="none" w:sz="0" w:space="0" w:color="auto"/>
                                                                    <w:right w:val="none" w:sz="0" w:space="0" w:color="auto"/>
                                                                  </w:divBdr>
                                                                  <w:divsChild>
                                                                    <w:div w:id="1555461753">
                                                                      <w:marLeft w:val="0"/>
                                                                      <w:marRight w:val="0"/>
                                                                      <w:marTop w:val="0"/>
                                                                      <w:marBottom w:val="0"/>
                                                                      <w:divBdr>
                                                                        <w:top w:val="none" w:sz="0" w:space="0" w:color="auto"/>
                                                                        <w:left w:val="none" w:sz="0" w:space="0" w:color="auto"/>
                                                                        <w:bottom w:val="none" w:sz="0" w:space="0" w:color="auto"/>
                                                                        <w:right w:val="none" w:sz="0" w:space="0" w:color="auto"/>
                                                                      </w:divBdr>
                                                                    </w:div>
                                                                  </w:divsChild>
                                                                </w:div>
                                                                <w:div w:id="1080523639">
                                                                  <w:marLeft w:val="0"/>
                                                                  <w:marRight w:val="0"/>
                                                                  <w:marTop w:val="0"/>
                                                                  <w:marBottom w:val="0"/>
                                                                  <w:divBdr>
                                                                    <w:top w:val="none" w:sz="0" w:space="0" w:color="auto"/>
                                                                    <w:left w:val="none" w:sz="0" w:space="0" w:color="auto"/>
                                                                    <w:bottom w:val="none" w:sz="0" w:space="0" w:color="auto"/>
                                                                    <w:right w:val="none" w:sz="0" w:space="0" w:color="auto"/>
                                                                  </w:divBdr>
                                                                  <w:divsChild>
                                                                    <w:div w:id="1049451748">
                                                                      <w:marLeft w:val="0"/>
                                                                      <w:marRight w:val="0"/>
                                                                      <w:marTop w:val="0"/>
                                                                      <w:marBottom w:val="0"/>
                                                                      <w:divBdr>
                                                                        <w:top w:val="none" w:sz="0" w:space="0" w:color="auto"/>
                                                                        <w:left w:val="none" w:sz="0" w:space="0" w:color="auto"/>
                                                                        <w:bottom w:val="none" w:sz="0" w:space="0" w:color="auto"/>
                                                                        <w:right w:val="none" w:sz="0" w:space="0" w:color="auto"/>
                                                                      </w:divBdr>
                                                                      <w:divsChild>
                                                                        <w:div w:id="1229147653">
                                                                          <w:marLeft w:val="0"/>
                                                                          <w:marRight w:val="0"/>
                                                                          <w:marTop w:val="0"/>
                                                                          <w:marBottom w:val="0"/>
                                                                          <w:divBdr>
                                                                            <w:top w:val="none" w:sz="0" w:space="0" w:color="auto"/>
                                                                            <w:left w:val="none" w:sz="0" w:space="0" w:color="auto"/>
                                                                            <w:bottom w:val="none" w:sz="0" w:space="0" w:color="auto"/>
                                                                            <w:right w:val="none" w:sz="0" w:space="0" w:color="auto"/>
                                                                          </w:divBdr>
                                                                          <w:divsChild>
                                                                            <w:div w:id="1688019555">
                                                                              <w:marLeft w:val="0"/>
                                                                              <w:marRight w:val="0"/>
                                                                              <w:marTop w:val="0"/>
                                                                              <w:marBottom w:val="0"/>
                                                                              <w:divBdr>
                                                                                <w:top w:val="none" w:sz="0" w:space="0" w:color="auto"/>
                                                                                <w:left w:val="none" w:sz="0" w:space="0" w:color="auto"/>
                                                                                <w:bottom w:val="none" w:sz="0" w:space="0" w:color="auto"/>
                                                                                <w:right w:val="none" w:sz="0" w:space="0" w:color="auto"/>
                                                                              </w:divBdr>
                                                                              <w:divsChild>
                                                                                <w:div w:id="2098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757939">
                                      <w:marLeft w:val="0"/>
                                      <w:marRight w:val="0"/>
                                      <w:marTop w:val="0"/>
                                      <w:marBottom w:val="0"/>
                                      <w:divBdr>
                                        <w:top w:val="none" w:sz="0" w:space="0" w:color="auto"/>
                                        <w:left w:val="none" w:sz="0" w:space="0" w:color="auto"/>
                                        <w:bottom w:val="none" w:sz="0" w:space="0" w:color="auto"/>
                                        <w:right w:val="none" w:sz="0" w:space="0" w:color="auto"/>
                                      </w:divBdr>
                                    </w:div>
                                    <w:div w:id="1101027044">
                                      <w:marLeft w:val="0"/>
                                      <w:marRight w:val="0"/>
                                      <w:marTop w:val="0"/>
                                      <w:marBottom w:val="0"/>
                                      <w:divBdr>
                                        <w:top w:val="none" w:sz="0" w:space="0" w:color="auto"/>
                                        <w:left w:val="none" w:sz="0" w:space="0" w:color="auto"/>
                                        <w:bottom w:val="none" w:sz="0" w:space="0" w:color="auto"/>
                                        <w:right w:val="none" w:sz="0" w:space="0" w:color="auto"/>
                                      </w:divBdr>
                                      <w:divsChild>
                                        <w:div w:id="2124955007">
                                          <w:marLeft w:val="0"/>
                                          <w:marRight w:val="0"/>
                                          <w:marTop w:val="0"/>
                                          <w:marBottom w:val="0"/>
                                          <w:divBdr>
                                            <w:top w:val="none" w:sz="0" w:space="0" w:color="auto"/>
                                            <w:left w:val="none" w:sz="0" w:space="0" w:color="auto"/>
                                            <w:bottom w:val="none" w:sz="0" w:space="0" w:color="auto"/>
                                            <w:right w:val="none" w:sz="0" w:space="0" w:color="auto"/>
                                          </w:divBdr>
                                          <w:divsChild>
                                            <w:div w:id="1264025252">
                                              <w:marLeft w:val="0"/>
                                              <w:marRight w:val="0"/>
                                              <w:marTop w:val="0"/>
                                              <w:marBottom w:val="0"/>
                                              <w:divBdr>
                                                <w:top w:val="none" w:sz="0" w:space="0" w:color="auto"/>
                                                <w:left w:val="none" w:sz="0" w:space="0" w:color="auto"/>
                                                <w:bottom w:val="none" w:sz="0" w:space="0" w:color="auto"/>
                                                <w:right w:val="none" w:sz="0" w:space="0" w:color="auto"/>
                                              </w:divBdr>
                                              <w:divsChild>
                                                <w:div w:id="1956673823">
                                                  <w:marLeft w:val="0"/>
                                                  <w:marRight w:val="0"/>
                                                  <w:marTop w:val="0"/>
                                                  <w:marBottom w:val="0"/>
                                                  <w:divBdr>
                                                    <w:top w:val="none" w:sz="0" w:space="0" w:color="auto"/>
                                                    <w:left w:val="none" w:sz="0" w:space="0" w:color="auto"/>
                                                    <w:bottom w:val="none" w:sz="0" w:space="0" w:color="auto"/>
                                                    <w:right w:val="none" w:sz="0" w:space="0" w:color="auto"/>
                                                  </w:divBdr>
                                                  <w:divsChild>
                                                    <w:div w:id="1801462202">
                                                      <w:marLeft w:val="0"/>
                                                      <w:marRight w:val="0"/>
                                                      <w:marTop w:val="0"/>
                                                      <w:marBottom w:val="0"/>
                                                      <w:divBdr>
                                                        <w:top w:val="none" w:sz="0" w:space="0" w:color="auto"/>
                                                        <w:left w:val="none" w:sz="0" w:space="0" w:color="auto"/>
                                                        <w:bottom w:val="none" w:sz="0" w:space="0" w:color="auto"/>
                                                        <w:right w:val="none" w:sz="0" w:space="0" w:color="auto"/>
                                                      </w:divBdr>
                                                      <w:divsChild>
                                                        <w:div w:id="2144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93828">
      <w:bodyDiv w:val="1"/>
      <w:marLeft w:val="0"/>
      <w:marRight w:val="0"/>
      <w:marTop w:val="0"/>
      <w:marBottom w:val="0"/>
      <w:divBdr>
        <w:top w:val="none" w:sz="0" w:space="0" w:color="auto"/>
        <w:left w:val="none" w:sz="0" w:space="0" w:color="auto"/>
        <w:bottom w:val="none" w:sz="0" w:space="0" w:color="auto"/>
        <w:right w:val="none" w:sz="0" w:space="0" w:color="auto"/>
      </w:divBdr>
      <w:divsChild>
        <w:div w:id="136995079">
          <w:marLeft w:val="0"/>
          <w:marRight w:val="0"/>
          <w:marTop w:val="0"/>
          <w:marBottom w:val="0"/>
          <w:divBdr>
            <w:top w:val="none" w:sz="0" w:space="0" w:color="auto"/>
            <w:left w:val="none" w:sz="0" w:space="0" w:color="auto"/>
            <w:bottom w:val="none" w:sz="0" w:space="0" w:color="auto"/>
            <w:right w:val="none" w:sz="0" w:space="0" w:color="auto"/>
          </w:divBdr>
          <w:divsChild>
            <w:div w:id="14245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9372">
      <w:bodyDiv w:val="1"/>
      <w:marLeft w:val="0"/>
      <w:marRight w:val="0"/>
      <w:marTop w:val="0"/>
      <w:marBottom w:val="0"/>
      <w:divBdr>
        <w:top w:val="none" w:sz="0" w:space="0" w:color="auto"/>
        <w:left w:val="none" w:sz="0" w:space="0" w:color="auto"/>
        <w:bottom w:val="none" w:sz="0" w:space="0" w:color="auto"/>
        <w:right w:val="none" w:sz="0" w:space="0" w:color="auto"/>
      </w:divBdr>
    </w:div>
    <w:div w:id="2005471802">
      <w:bodyDiv w:val="1"/>
      <w:marLeft w:val="0"/>
      <w:marRight w:val="0"/>
      <w:marTop w:val="0"/>
      <w:marBottom w:val="0"/>
      <w:divBdr>
        <w:top w:val="none" w:sz="0" w:space="0" w:color="auto"/>
        <w:left w:val="none" w:sz="0" w:space="0" w:color="auto"/>
        <w:bottom w:val="none" w:sz="0" w:space="0" w:color="auto"/>
        <w:right w:val="none" w:sz="0" w:space="0" w:color="auto"/>
      </w:divBdr>
    </w:div>
    <w:div w:id="2028827045">
      <w:bodyDiv w:val="1"/>
      <w:marLeft w:val="0"/>
      <w:marRight w:val="0"/>
      <w:marTop w:val="0"/>
      <w:marBottom w:val="0"/>
      <w:divBdr>
        <w:top w:val="none" w:sz="0" w:space="0" w:color="auto"/>
        <w:left w:val="none" w:sz="0" w:space="0" w:color="auto"/>
        <w:bottom w:val="none" w:sz="0" w:space="0" w:color="auto"/>
        <w:right w:val="none" w:sz="0" w:space="0" w:color="auto"/>
      </w:divBdr>
      <w:divsChild>
        <w:div w:id="1897157638">
          <w:marLeft w:val="0"/>
          <w:marRight w:val="0"/>
          <w:marTop w:val="0"/>
          <w:marBottom w:val="0"/>
          <w:divBdr>
            <w:top w:val="none" w:sz="0" w:space="0" w:color="auto"/>
            <w:left w:val="none" w:sz="0" w:space="0" w:color="auto"/>
            <w:bottom w:val="none" w:sz="0" w:space="0" w:color="auto"/>
            <w:right w:val="none" w:sz="0" w:space="0" w:color="auto"/>
          </w:divBdr>
          <w:divsChild>
            <w:div w:id="1103963775">
              <w:marLeft w:val="0"/>
              <w:marRight w:val="0"/>
              <w:marTop w:val="0"/>
              <w:marBottom w:val="0"/>
              <w:divBdr>
                <w:top w:val="none" w:sz="0" w:space="0" w:color="auto"/>
                <w:left w:val="none" w:sz="0" w:space="0" w:color="auto"/>
                <w:bottom w:val="none" w:sz="0" w:space="0" w:color="auto"/>
                <w:right w:val="none" w:sz="0" w:space="0" w:color="auto"/>
              </w:divBdr>
              <w:divsChild>
                <w:div w:id="1918830778">
                  <w:marLeft w:val="615"/>
                  <w:marRight w:val="0"/>
                  <w:marTop w:val="0"/>
                  <w:marBottom w:val="0"/>
                  <w:divBdr>
                    <w:top w:val="none" w:sz="0" w:space="0" w:color="auto"/>
                    <w:left w:val="none" w:sz="0" w:space="0" w:color="auto"/>
                    <w:bottom w:val="none" w:sz="0" w:space="0" w:color="auto"/>
                    <w:right w:val="none" w:sz="0" w:space="0" w:color="auto"/>
                  </w:divBdr>
                  <w:divsChild>
                    <w:div w:id="509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14784.ideagenqpulse.com/QPulseDocumentService/Documents.svc/documents/active/attachment?number=NJRO-TISS-T-015" TargetMode="External"/><Relationship Id="rId18" Type="http://schemas.openxmlformats.org/officeDocument/2006/relationships/image" Target="media/image3.png"/><Relationship Id="rId26" Type="http://schemas.openxmlformats.org/officeDocument/2006/relationships/hyperlink" Target="https://www.biobankinguk.org/directory-registration-favorable-term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hra.nhs.uk/" TargetMode="External"/><Relationship Id="rId17" Type="http://schemas.openxmlformats.org/officeDocument/2006/relationships/hyperlink" Target="https://www.myresearchproject.org.uk/" TargetMode="External"/><Relationship Id="rId25" Type="http://schemas.openxmlformats.org/officeDocument/2006/relationships/hyperlink" Target="https://directory.biobankinguk.org/Register/Biobank" TargetMode="External"/><Relationship Id="rId33" Type="http://schemas.openxmlformats.org/officeDocument/2006/relationships/hyperlink" Target="mailto:Licensing.Enquiries@hta.gov.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res.nhs.uk/applications/integrated-research-application-system/" TargetMode="External"/><Relationship Id="rId20" Type="http://schemas.openxmlformats.org/officeDocument/2006/relationships/hyperlink" Target="mailto:nuth.genericqueries@nhs.net" TargetMode="External"/><Relationship Id="rId29" Type="http://schemas.openxmlformats.org/officeDocument/2006/relationships/hyperlink" Target="mailto:NuTH.genericquerie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castlejro.com/" TargetMode="External"/><Relationship Id="rId24" Type="http://schemas.openxmlformats.org/officeDocument/2006/relationships/image" Target="media/image5.png"/><Relationship Id="rId32" Type="http://schemas.openxmlformats.org/officeDocument/2006/relationships/hyperlink" Target="https://www.hta.gov.uk/policies/satellite-premis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ax.robinson@nhs.net" TargetMode="External"/><Relationship Id="rId23" Type="http://schemas.openxmlformats.org/officeDocument/2006/relationships/hyperlink" Target="https://directory.biobankinguk.org/" TargetMode="External"/><Relationship Id="rId28" Type="http://schemas.openxmlformats.org/officeDocument/2006/relationships/hyperlink" Target="https://www.hra.nhs.uk/approvals-amendments/managing-your-approval/ending-your-project/" TargetMode="External"/><Relationship Id="rId36" Type="http://schemas.openxmlformats.org/officeDocument/2006/relationships/header" Target="header2.xml"/><Relationship Id="rId10" Type="http://schemas.openxmlformats.org/officeDocument/2006/relationships/hyperlink" Target="https://g14784.ideagenqpulse.com/QPulseDocumentService/Documents.svc/documents/active/attachment?number=NJRO-TISS-POL-001" TargetMode="External"/><Relationship Id="rId19" Type="http://schemas.openxmlformats.org/officeDocument/2006/relationships/hyperlink" Target="https://www.hra.nhs.uk/planning-and-improving-research/policies-standards-legislation/research-tissue-banks-and-research-databases/" TargetMode="External"/><Relationship Id="rId31" Type="http://schemas.openxmlformats.org/officeDocument/2006/relationships/hyperlink" Target="https://www.hta.gov.uk/licence-application-guidance" TargetMode="External"/><Relationship Id="rId4" Type="http://schemas.openxmlformats.org/officeDocument/2006/relationships/webSettings" Target="webSettings.xml"/><Relationship Id="rId9" Type="http://schemas.openxmlformats.org/officeDocument/2006/relationships/hyperlink" Target="https://g14784.ideagenqpulse.com/QPulseDocumentService/Documents.svc/documents/active/attachment?number=NJRO-TISS-WI-003" TargetMode="External"/><Relationship Id="rId14" Type="http://schemas.openxmlformats.org/officeDocument/2006/relationships/hyperlink" Target="mailto:c.m.morris@ncl.ac.uk" TargetMode="External"/><Relationship Id="rId22" Type="http://schemas.openxmlformats.org/officeDocument/2006/relationships/hyperlink" Target="https://g14784.ideagenqpulse.com/QPulseDocumentService/Documents.svc/documents/active/attachment?number=NJRO-TISS-WI-003" TargetMode="External"/><Relationship Id="rId27" Type="http://schemas.openxmlformats.org/officeDocument/2006/relationships/hyperlink" Target="mailto:nuth.genericqueries@nhs.net" TargetMode="External"/><Relationship Id="rId30" Type="http://schemas.openxmlformats.org/officeDocument/2006/relationships/hyperlink" Target="mailto:humantissueresearch@ncl.ac.uk"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nma47</dc:creator>
  <cp:lastModifiedBy>Liddle, Ellen</cp:lastModifiedBy>
  <cp:revision>7</cp:revision>
  <dcterms:created xsi:type="dcterms:W3CDTF">2020-09-16T08:56:00Z</dcterms:created>
  <dcterms:modified xsi:type="dcterms:W3CDTF">2021-09-01T09:48:00Z</dcterms:modified>
</cp:coreProperties>
</file>